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D9F2" w14:textId="77777777" w:rsidR="006D66BC" w:rsidRPr="009B0FCB" w:rsidRDefault="00000000">
      <w:pPr>
        <w:pBdr>
          <w:bottom w:val="single" w:sz="6" w:space="3" w:color="2E6DA4"/>
        </w:pBdr>
        <w:spacing w:before="200" w:after="70"/>
        <w:rPr>
          <w:sz w:val="16"/>
          <w:szCs w:val="16"/>
        </w:rPr>
      </w:pPr>
      <w:r w:rsidRPr="009B0FCB">
        <w:rPr>
          <w:b/>
          <w:bCs/>
          <w:color w:val="1B2A4A"/>
        </w:rPr>
        <w:t>PROFESSIONAL SUMMARY</w:t>
      </w:r>
    </w:p>
    <w:p w14:paraId="64A7D6F4" w14:textId="77777777" w:rsidR="006D66BC" w:rsidRPr="009B0FCB" w:rsidRDefault="00000000">
      <w:pPr>
        <w:spacing w:before="80" w:after="50"/>
        <w:rPr>
          <w:sz w:val="16"/>
          <w:szCs w:val="16"/>
        </w:rPr>
      </w:pPr>
      <w:r w:rsidRPr="009B0FCB">
        <w:rPr>
          <w:color w:val="1A1A1A"/>
          <w:sz w:val="16"/>
          <w:szCs w:val="16"/>
        </w:rPr>
        <w:t xml:space="preserve">UX Researcher with 9+ years bridging human-centered design and systems engineering. Influenced $1.75M+ in program funding through mixed-methods research spanning defense, sports tech, and consumer products. </w:t>
      </w:r>
      <w:proofErr w:type="gramStart"/>
      <w:r w:rsidRPr="009B0FCB">
        <w:rPr>
          <w:color w:val="1A1A1A"/>
          <w:sz w:val="16"/>
          <w:szCs w:val="16"/>
        </w:rPr>
        <w:t>Known</w:t>
      </w:r>
      <w:proofErr w:type="gramEnd"/>
      <w:r w:rsidRPr="009B0FCB">
        <w:rPr>
          <w:color w:val="1A1A1A"/>
          <w:sz w:val="16"/>
          <w:szCs w:val="16"/>
        </w:rPr>
        <w:t xml:space="preserve"> for making recommendations that are both user-grounded and engineering-feasible, because I have built the hardware too.</w:t>
      </w:r>
    </w:p>
    <w:p w14:paraId="15EE37C5" w14:textId="77777777" w:rsidR="006D66BC" w:rsidRPr="009B0FCB" w:rsidRDefault="00000000">
      <w:pPr>
        <w:pBdr>
          <w:bottom w:val="single" w:sz="6" w:space="3" w:color="2E6DA4"/>
        </w:pBdr>
        <w:spacing w:before="200" w:after="70"/>
        <w:rPr>
          <w:sz w:val="16"/>
          <w:szCs w:val="16"/>
        </w:rPr>
      </w:pPr>
      <w:r w:rsidRPr="009B0FCB">
        <w:rPr>
          <w:b/>
          <w:bCs/>
          <w:color w:val="1B2A4A"/>
        </w:rPr>
        <w:t>EXPERIENCE</w:t>
      </w:r>
    </w:p>
    <w:p w14:paraId="6EDE2DF8" w14:textId="3996C37C" w:rsidR="006D66BC" w:rsidRPr="009B0FCB" w:rsidRDefault="00573680">
      <w:pPr>
        <w:spacing w:before="160" w:after="40"/>
        <w:rPr>
          <w:sz w:val="16"/>
          <w:szCs w:val="16"/>
        </w:rPr>
      </w:pPr>
      <w:r>
        <w:rPr>
          <w:b/>
          <w:bCs/>
          <w:color w:val="1A1A1A"/>
          <w:sz w:val="20"/>
          <w:szCs w:val="20"/>
        </w:rPr>
        <w:t>Research Engineer</w:t>
      </w:r>
      <w:r w:rsidR="00000000" w:rsidRPr="009B0FCB">
        <w:rPr>
          <w:b/>
          <w:bCs/>
          <w:color w:val="1A1A1A"/>
          <w:sz w:val="20"/>
          <w:szCs w:val="20"/>
        </w:rPr>
        <w:t xml:space="preserve"> - UX Research and Human Factors</w:t>
      </w:r>
      <w:r w:rsidR="009B0FCB">
        <w:rPr>
          <w:color w:val="999999"/>
        </w:rPr>
        <w:t xml:space="preserve"> </w:t>
      </w:r>
      <w:r w:rsidR="00000000" w:rsidRPr="009B0FCB">
        <w:rPr>
          <w:color w:val="999999"/>
        </w:rPr>
        <w:t>|</w:t>
      </w:r>
      <w:r w:rsidR="009B0FCB">
        <w:rPr>
          <w:color w:val="999999"/>
        </w:rPr>
        <w:t xml:space="preserve"> </w:t>
      </w:r>
      <w:r w:rsidR="00000000" w:rsidRPr="009B0FCB">
        <w:rPr>
          <w:b/>
          <w:bCs/>
          <w:color w:val="2E6DA4"/>
        </w:rPr>
        <w:t>Georgia Tech Research Institute (GTRI)</w:t>
      </w:r>
      <w:r w:rsidR="009B0FCB">
        <w:rPr>
          <w:color w:val="999999"/>
        </w:rPr>
        <w:t xml:space="preserve"> </w:t>
      </w:r>
      <w:r w:rsidR="00000000" w:rsidRPr="009B0FCB">
        <w:rPr>
          <w:color w:val="999999"/>
        </w:rPr>
        <w:t>|</w:t>
      </w:r>
      <w:r w:rsidR="009B0FCB">
        <w:rPr>
          <w:color w:val="999999"/>
        </w:rPr>
        <w:t xml:space="preserve"> </w:t>
      </w:r>
      <w:r w:rsidR="00000000" w:rsidRPr="009B0FCB">
        <w:rPr>
          <w:i/>
          <w:iCs/>
          <w:color w:val="999999"/>
          <w:sz w:val="16"/>
          <w:szCs w:val="16"/>
        </w:rPr>
        <w:t>Aug 2022 - Feb 2026</w:t>
      </w:r>
    </w:p>
    <w:p w14:paraId="5C968624" w14:textId="70098086" w:rsidR="006D66BC" w:rsidRPr="009B0FCB" w:rsidRDefault="00573680">
      <w:pPr>
        <w:spacing w:before="100" w:after="30"/>
        <w:rPr>
          <w:sz w:val="16"/>
          <w:szCs w:val="16"/>
        </w:rPr>
      </w:pPr>
      <w:r>
        <w:rPr>
          <w:b/>
          <w:bCs/>
          <w:i/>
          <w:iCs/>
          <w:color w:val="555555"/>
        </w:rPr>
        <w:t>Augmented Reality (</w:t>
      </w:r>
      <w:r w:rsidR="00000000" w:rsidRPr="009B0FCB">
        <w:rPr>
          <w:b/>
          <w:bCs/>
          <w:i/>
          <w:iCs/>
          <w:color w:val="555555"/>
        </w:rPr>
        <w:t>AR</w:t>
      </w:r>
      <w:r>
        <w:rPr>
          <w:b/>
          <w:bCs/>
          <w:i/>
          <w:iCs/>
          <w:color w:val="555555"/>
        </w:rPr>
        <w:t xml:space="preserve">) Sports Training Management System: </w:t>
      </w:r>
      <w:r w:rsidR="00000000" w:rsidRPr="009B0FCB">
        <w:rPr>
          <w:b/>
          <w:bCs/>
          <w:i/>
          <w:iCs/>
          <w:color w:val="555555"/>
        </w:rPr>
        <w:t xml:space="preserve">Generative Research and Product Strategy </w:t>
      </w:r>
      <w:r>
        <w:rPr>
          <w:b/>
          <w:bCs/>
          <w:i/>
          <w:iCs/>
          <w:color w:val="555555"/>
        </w:rPr>
        <w:t>(</w:t>
      </w:r>
      <w:r w:rsidR="00000000" w:rsidRPr="009B0FCB">
        <w:rPr>
          <w:b/>
          <w:bCs/>
          <w:i/>
          <w:iCs/>
          <w:color w:val="555555"/>
        </w:rPr>
        <w:t>GTAA)</w:t>
      </w:r>
    </w:p>
    <w:p w14:paraId="15A50772"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Secured $250K+ in incremental project funding as measured by formal GTAA executive budget approval, by synthesizing findings from 6 IRB-approved ethnographic interviews with elite coaching and athletic training staff into a strategic recommendation that reframed the entire product roadmap from AR-first to Athletic Management System-first before a single line of hardware code was written.</w:t>
      </w:r>
    </w:p>
    <w:p w14:paraId="771B5742" w14:textId="05E20B19" w:rsidR="006D66BC" w:rsidRPr="009B0FCB" w:rsidRDefault="00000000">
      <w:pPr>
        <w:pStyle w:val="ListParagraph"/>
        <w:numPr>
          <w:ilvl w:val="0"/>
          <w:numId w:val="2"/>
        </w:numPr>
        <w:spacing w:before="45" w:after="45"/>
        <w:rPr>
          <w:sz w:val="16"/>
          <w:szCs w:val="16"/>
        </w:rPr>
      </w:pPr>
      <w:r w:rsidRPr="009B0FCB">
        <w:rPr>
          <w:color w:val="1A1A1A"/>
          <w:sz w:val="16"/>
          <w:szCs w:val="16"/>
        </w:rPr>
        <w:t xml:space="preserve">Prevented a six-figure product misdirection as measured by full cross-functional stakeholder alignment on a roadmap pivot across engineering, research, and athletics leadership, by conducting Kano and SWOT analyses of Microsoft HoloLens 2 and Meta Quest </w:t>
      </w:r>
      <w:proofErr w:type="gramStart"/>
      <w:r w:rsidR="00E610B8" w:rsidRPr="009B0FCB">
        <w:rPr>
          <w:color w:val="1A1A1A"/>
          <w:sz w:val="16"/>
          <w:szCs w:val="16"/>
        </w:rPr>
        <w:t>3</w:t>
      </w:r>
      <w:r w:rsidR="00E610B8">
        <w:rPr>
          <w:color w:val="1A1A1A"/>
          <w:sz w:val="16"/>
          <w:szCs w:val="16"/>
        </w:rPr>
        <w:t>, and</w:t>
      </w:r>
      <w:proofErr w:type="gramEnd"/>
      <w:r w:rsidRPr="009B0FCB">
        <w:rPr>
          <w:color w:val="1A1A1A"/>
          <w:sz w:val="16"/>
          <w:szCs w:val="16"/>
        </w:rPr>
        <w:t xml:space="preserve"> identifying that AR would amplify existing data fragmentation without a centralized infrastructure layer in place first.</w:t>
      </w:r>
    </w:p>
    <w:p w14:paraId="6EEF7DAE"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Identified 4 systemic workflow failure points (tool fragmentation, data silos, manual workarounds, and hardware limitations) as measured by thematic analysis across 6 audio-recorded stakeholder interviews, by designing overlapping interview questionnaires that surfaced cross-role pain points invisible to any single stakeholder across daily, weekly, and seasonal workflows.</w:t>
      </w:r>
    </w:p>
    <w:p w14:paraId="74B55C0B"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Positioned the platform for multi-sport expansion as measured by stakeholder sign-off on a scalable AMS architecture and documented roadmap, by translating consumer insights and desired feature sets into a prioritized product vision that unified engineering and athletic leadership around a shared go-to-market strategy.</w:t>
      </w:r>
    </w:p>
    <w:p w14:paraId="6C98F81F" w14:textId="77777777" w:rsidR="006D66BC" w:rsidRPr="009B0FCB" w:rsidRDefault="00000000">
      <w:pPr>
        <w:spacing w:before="100" w:after="30"/>
        <w:rPr>
          <w:sz w:val="16"/>
          <w:szCs w:val="16"/>
        </w:rPr>
      </w:pPr>
      <w:r w:rsidRPr="009B0FCB">
        <w:rPr>
          <w:b/>
          <w:bCs/>
          <w:i/>
          <w:iCs/>
          <w:color w:val="555555"/>
        </w:rPr>
        <w:t>Air Force TENCAP Talon Trinity: Human Factors UI Design and Implementation</w:t>
      </w:r>
    </w:p>
    <w:p w14:paraId="4373AD48"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Achieved immediate operator and program manager buy-in during live demonstrations as measured by zero-training-required interaction across all prototype showings, by designing and implementing a C#/XAML interface optimized for in-flight refueling operational constraints, keeping critical functions obvious and minimizing cognitive load during active mission execution.</w:t>
      </w:r>
    </w:p>
    <w:p w14:paraId="47CB6BE9"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Maintained interface usability across multiple requirement expansions as measured by operator feedback confirming no added complexity at each demonstration iteration, by iteratively integrating new Air Force capabilities into the Talon Trinity GUI using human factors principles to preserve clarity as scope grew. Prototype subsequently taken off for in-flight testing with no reported issues.</w:t>
      </w:r>
    </w:p>
    <w:p w14:paraId="61F7B1CB" w14:textId="77777777" w:rsidR="006D66BC" w:rsidRPr="009B0FCB" w:rsidRDefault="00000000">
      <w:pPr>
        <w:spacing w:before="100" w:after="30"/>
        <w:rPr>
          <w:sz w:val="16"/>
          <w:szCs w:val="16"/>
        </w:rPr>
      </w:pPr>
      <w:r w:rsidRPr="009B0FCB">
        <w:rPr>
          <w:b/>
          <w:bCs/>
          <w:i/>
          <w:iCs/>
          <w:color w:val="555555"/>
        </w:rPr>
        <w:t>ARM/JTEN Integration Study: Quantitative Usability Evaluation</w:t>
      </w:r>
    </w:p>
    <w:p w14:paraId="4103765A" w14:textId="71CA6CA9" w:rsidR="006D66BC" w:rsidRPr="009B0FCB" w:rsidRDefault="00000000" w:rsidP="009B0FCB">
      <w:pPr>
        <w:pStyle w:val="ListParagraph"/>
        <w:numPr>
          <w:ilvl w:val="0"/>
          <w:numId w:val="2"/>
        </w:numPr>
        <w:spacing w:before="45" w:after="45"/>
        <w:rPr>
          <w:sz w:val="16"/>
          <w:szCs w:val="16"/>
        </w:rPr>
      </w:pPr>
      <w:r w:rsidRPr="009B0FCB">
        <w:rPr>
          <w:color w:val="1A1A1A"/>
          <w:sz w:val="16"/>
          <w:szCs w:val="16"/>
        </w:rPr>
        <w:t xml:space="preserve">Contributed to securing $1.5M+ in continued sponsored funding as measured by program continuation approval following the capability evaluation, by designing and executing a Human Engineering Test Plan including usability scenarios, structured test procedures, and a System Usability Survey to quantitatively demonstrate the utility of the ARM software system after 24+ months of development with military pilots. </w:t>
      </w:r>
      <w:r w:rsidR="00BB78BB">
        <w:rPr>
          <w:color w:val="1A1A1A"/>
          <w:sz w:val="16"/>
          <w:szCs w:val="16"/>
        </w:rPr>
        <w:t>The program</w:t>
      </w:r>
      <w:r w:rsidRPr="009B0FCB">
        <w:rPr>
          <w:color w:val="1A1A1A"/>
          <w:sz w:val="16"/>
          <w:szCs w:val="16"/>
        </w:rPr>
        <w:t xml:space="preserve"> subsequently received </w:t>
      </w:r>
      <w:r w:rsidR="00BB78BB">
        <w:rPr>
          <w:color w:val="1A1A1A"/>
          <w:sz w:val="16"/>
          <w:szCs w:val="16"/>
        </w:rPr>
        <w:t xml:space="preserve">a </w:t>
      </w:r>
      <w:r w:rsidRPr="009B0FCB">
        <w:rPr>
          <w:color w:val="1A1A1A"/>
          <w:sz w:val="16"/>
          <w:szCs w:val="16"/>
        </w:rPr>
        <w:t>classification designation.</w:t>
      </w:r>
    </w:p>
    <w:p w14:paraId="3CE023C0" w14:textId="46A048A7" w:rsidR="006D66BC" w:rsidRPr="009B0FCB" w:rsidRDefault="00000000">
      <w:pPr>
        <w:spacing w:before="160" w:after="40"/>
        <w:rPr>
          <w:sz w:val="16"/>
          <w:szCs w:val="16"/>
        </w:rPr>
      </w:pPr>
      <w:r w:rsidRPr="009B0FCB">
        <w:rPr>
          <w:b/>
          <w:bCs/>
          <w:color w:val="1A1A1A"/>
          <w:sz w:val="20"/>
          <w:szCs w:val="20"/>
        </w:rPr>
        <w:t>Product Designer</w:t>
      </w:r>
      <w:r w:rsidR="009B0FCB">
        <w:rPr>
          <w:color w:val="999999"/>
        </w:rPr>
        <w:t xml:space="preserve"> </w:t>
      </w:r>
      <w:r w:rsidRPr="009B0FCB">
        <w:rPr>
          <w:color w:val="999999"/>
        </w:rPr>
        <w:t>|</w:t>
      </w:r>
      <w:r w:rsidR="009B0FCB">
        <w:rPr>
          <w:color w:val="999999"/>
        </w:rPr>
        <w:t xml:space="preserve"> </w:t>
      </w:r>
      <w:r w:rsidRPr="009B0FCB">
        <w:rPr>
          <w:b/>
          <w:bCs/>
          <w:color w:val="2E6DA4"/>
        </w:rPr>
        <w:t>The Amora Experience (Volunteer)</w:t>
      </w:r>
      <w:r w:rsidR="009B0FCB">
        <w:rPr>
          <w:color w:val="999999"/>
        </w:rPr>
        <w:t xml:space="preserve"> </w:t>
      </w:r>
      <w:r w:rsidRPr="009B0FCB">
        <w:rPr>
          <w:color w:val="999999"/>
        </w:rPr>
        <w:t>|</w:t>
      </w:r>
      <w:r w:rsidR="009B0FCB">
        <w:rPr>
          <w:color w:val="999999"/>
        </w:rPr>
        <w:t xml:space="preserve"> </w:t>
      </w:r>
      <w:r w:rsidRPr="009B0FCB">
        <w:rPr>
          <w:i/>
          <w:iCs/>
          <w:color w:val="999999"/>
          <w:sz w:val="16"/>
          <w:szCs w:val="16"/>
        </w:rPr>
        <w:t>Sep 2025 - Present</w:t>
      </w:r>
    </w:p>
    <w:p w14:paraId="7DC85A68" w14:textId="7DB7742B" w:rsidR="006D66BC" w:rsidRPr="009B0FCB" w:rsidRDefault="00000000">
      <w:pPr>
        <w:pStyle w:val="ListParagraph"/>
        <w:numPr>
          <w:ilvl w:val="0"/>
          <w:numId w:val="2"/>
        </w:numPr>
        <w:spacing w:before="45" w:after="45"/>
        <w:rPr>
          <w:sz w:val="16"/>
          <w:szCs w:val="16"/>
        </w:rPr>
      </w:pPr>
      <w:r w:rsidRPr="009B0FCB">
        <w:rPr>
          <w:color w:val="1A1A1A"/>
          <w:sz w:val="16"/>
          <w:szCs w:val="16"/>
        </w:rPr>
        <w:t>Increased brand consistency across all consumer touchpoints as measured by active deployment of a unified visual identity system across 4+ live events and all social media channels, by designing a full travel-themed brand system from scratch</w:t>
      </w:r>
      <w:r w:rsidR="00BB78BB">
        <w:rPr>
          <w:color w:val="1A1A1A"/>
          <w:sz w:val="16"/>
          <w:szCs w:val="16"/>
        </w:rPr>
        <w:t>,</w:t>
      </w:r>
      <w:r w:rsidRPr="009B0FCB">
        <w:rPr>
          <w:color w:val="1A1A1A"/>
          <w:sz w:val="16"/>
          <w:szCs w:val="16"/>
        </w:rPr>
        <w:t xml:space="preserve"> including a physical Love Passport booklet, boarding pass, event stamp collateral, and a reusable event poster template now serving as the company's primary Instagram promotional asset.</w:t>
      </w:r>
    </w:p>
    <w:p w14:paraId="0A4149EF"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Supported a consumer event that attracted approximately 100 registered attendees as measured by Eventbrite ticketing data, by designing all branded physical experience materials and event collateral for the company's highest-attended activation to date.</w:t>
      </w:r>
    </w:p>
    <w:p w14:paraId="05BE1CEF" w14:textId="01F0A1AB" w:rsidR="006D66BC" w:rsidRPr="009B0FCB" w:rsidRDefault="00000000">
      <w:pPr>
        <w:pStyle w:val="ListParagraph"/>
        <w:numPr>
          <w:ilvl w:val="0"/>
          <w:numId w:val="2"/>
        </w:numPr>
        <w:spacing w:before="45" w:after="45"/>
        <w:rPr>
          <w:sz w:val="16"/>
          <w:szCs w:val="16"/>
        </w:rPr>
      </w:pPr>
      <w:r w:rsidRPr="009B0FCB">
        <w:rPr>
          <w:color w:val="1A1A1A"/>
          <w:sz w:val="16"/>
          <w:szCs w:val="16"/>
        </w:rPr>
        <w:t xml:space="preserve">Eliminated guest tracking overhead with zero software spend as measured by successful end-to-end CRM deployment across multiple live events, by architecting a QR-coded loyalty and attendance tracking system using Google Forms and Google Sheets, implementing privacy-by-design principles to ensure no PII was exposed at </w:t>
      </w:r>
      <w:r w:rsidR="00BB78BB">
        <w:rPr>
          <w:color w:val="1A1A1A"/>
          <w:sz w:val="16"/>
          <w:szCs w:val="16"/>
        </w:rPr>
        <w:t xml:space="preserve">the </w:t>
      </w:r>
      <w:r w:rsidRPr="009B0FCB">
        <w:rPr>
          <w:color w:val="1A1A1A"/>
          <w:sz w:val="16"/>
          <w:szCs w:val="16"/>
        </w:rPr>
        <w:t>point of scan while auto-generating guest loyalty summaries for the founding team.</w:t>
      </w:r>
    </w:p>
    <w:p w14:paraId="726B12AF" w14:textId="08CF72AD" w:rsidR="006D66BC" w:rsidRPr="009B0FCB" w:rsidRDefault="00000000" w:rsidP="009B0FCB">
      <w:pPr>
        <w:pStyle w:val="ListParagraph"/>
        <w:numPr>
          <w:ilvl w:val="0"/>
          <w:numId w:val="2"/>
        </w:numPr>
        <w:spacing w:before="45" w:after="45"/>
        <w:rPr>
          <w:sz w:val="16"/>
          <w:szCs w:val="16"/>
        </w:rPr>
      </w:pPr>
      <w:r w:rsidRPr="009B0FCB">
        <w:rPr>
          <w:color w:val="1A1A1A"/>
          <w:sz w:val="16"/>
          <w:szCs w:val="16"/>
        </w:rPr>
        <w:t xml:space="preserve">Accelerated the company's digital product roadmap from concept to working prototype as measured by a fully designed consumer app MVP now in active development, by translating the physical passport and event check-in experience into a mobile application covering loyalty tracking, </w:t>
      </w:r>
      <w:proofErr w:type="gramStart"/>
      <w:r w:rsidRPr="009B0FCB">
        <w:rPr>
          <w:color w:val="1A1A1A"/>
          <w:sz w:val="16"/>
          <w:szCs w:val="16"/>
        </w:rPr>
        <w:t>couples</w:t>
      </w:r>
      <w:proofErr w:type="gramEnd"/>
      <w:r w:rsidRPr="009B0FCB">
        <w:rPr>
          <w:color w:val="1A1A1A"/>
          <w:sz w:val="16"/>
          <w:szCs w:val="16"/>
        </w:rPr>
        <w:t xml:space="preserve"> milestone progression, and event management in a single consumer-facing product.</w:t>
      </w:r>
    </w:p>
    <w:p w14:paraId="10B8A73B" w14:textId="69889FEB" w:rsidR="006D66BC" w:rsidRPr="009B0FCB" w:rsidRDefault="00000000">
      <w:pPr>
        <w:spacing w:before="160" w:after="40"/>
        <w:rPr>
          <w:sz w:val="16"/>
          <w:szCs w:val="16"/>
        </w:rPr>
      </w:pPr>
      <w:r w:rsidRPr="009B0FCB">
        <w:rPr>
          <w:b/>
          <w:bCs/>
          <w:color w:val="1A1A1A"/>
          <w:sz w:val="20"/>
          <w:szCs w:val="20"/>
        </w:rPr>
        <w:t>Graduate Research Consultant</w:t>
      </w:r>
      <w:r w:rsidR="009B0FCB">
        <w:rPr>
          <w:color w:val="999999"/>
        </w:rPr>
        <w:t xml:space="preserve"> </w:t>
      </w:r>
      <w:r w:rsidRPr="009B0FCB">
        <w:rPr>
          <w:color w:val="999999"/>
        </w:rPr>
        <w:t>|</w:t>
      </w:r>
      <w:r w:rsidR="009B0FCB">
        <w:rPr>
          <w:color w:val="999999"/>
        </w:rPr>
        <w:t xml:space="preserve"> </w:t>
      </w:r>
      <w:r w:rsidRPr="009B0FCB">
        <w:rPr>
          <w:b/>
          <w:bCs/>
          <w:color w:val="2E6DA4"/>
        </w:rPr>
        <w:t>Michigan B.</w:t>
      </w:r>
      <w:proofErr w:type="gramStart"/>
      <w:r w:rsidRPr="009B0FCB">
        <w:rPr>
          <w:b/>
          <w:bCs/>
          <w:color w:val="2E6DA4"/>
        </w:rPr>
        <w:t>A.S</w:t>
      </w:r>
      <w:proofErr w:type="gramEnd"/>
      <w:r w:rsidRPr="009B0FCB">
        <w:rPr>
          <w:b/>
          <w:bCs/>
          <w:color w:val="2E6DA4"/>
        </w:rPr>
        <w:t>.S. Nation (MBN) via Michigan State University UX Graduate Program</w:t>
      </w:r>
      <w:r w:rsidR="009B0FCB">
        <w:rPr>
          <w:color w:val="999999"/>
        </w:rPr>
        <w:t xml:space="preserve"> </w:t>
      </w:r>
      <w:r w:rsidRPr="009B0FCB">
        <w:rPr>
          <w:color w:val="999999"/>
        </w:rPr>
        <w:t>|</w:t>
      </w:r>
      <w:r w:rsidR="009B0FCB">
        <w:rPr>
          <w:color w:val="999999"/>
        </w:rPr>
        <w:t xml:space="preserve"> </w:t>
      </w:r>
      <w:r w:rsidRPr="009B0FCB">
        <w:rPr>
          <w:i/>
          <w:iCs/>
          <w:color w:val="999999"/>
          <w:sz w:val="16"/>
          <w:szCs w:val="16"/>
        </w:rPr>
        <w:t>Jan 2025 - May 2025</w:t>
      </w:r>
    </w:p>
    <w:p w14:paraId="16F44C64" w14:textId="77777777" w:rsidR="006D66BC" w:rsidRPr="009B0FCB" w:rsidRDefault="00000000">
      <w:pPr>
        <w:spacing w:before="100" w:after="30"/>
        <w:rPr>
          <w:sz w:val="16"/>
          <w:szCs w:val="16"/>
        </w:rPr>
      </w:pPr>
      <w:r w:rsidRPr="009B0FCB">
        <w:rPr>
          <w:b/>
          <w:bCs/>
          <w:i/>
          <w:iCs/>
          <w:color w:val="555555"/>
        </w:rPr>
        <w:t>Tournament Results App: Quantitative Workflow Research and AI-Assisted Development</w:t>
      </w:r>
    </w:p>
    <w:p w14:paraId="35235685" w14:textId="0776BCF8" w:rsidR="006D66BC" w:rsidRPr="009B0FCB" w:rsidRDefault="00000000">
      <w:pPr>
        <w:pStyle w:val="ListParagraph"/>
        <w:numPr>
          <w:ilvl w:val="0"/>
          <w:numId w:val="2"/>
        </w:numPr>
        <w:spacing w:before="45" w:after="45"/>
        <w:rPr>
          <w:sz w:val="16"/>
          <w:szCs w:val="16"/>
        </w:rPr>
      </w:pPr>
      <w:r w:rsidRPr="009B0FCB">
        <w:rPr>
          <w:color w:val="1A1A1A"/>
          <w:sz w:val="16"/>
          <w:szCs w:val="16"/>
        </w:rPr>
        <w:t>Reduced tournament results processing time by 92%, from 25 to 30 minutes down to approximately 4 minutes per file, as measured by pre/post task timing benchmarks, by conducting stakeholder workflow interviews to map a manual publishing process</w:t>
      </w:r>
      <w:r w:rsidR="00BB78BB">
        <w:rPr>
          <w:color w:val="1A1A1A"/>
          <w:sz w:val="16"/>
          <w:szCs w:val="16"/>
        </w:rPr>
        <w:t>,</w:t>
      </w:r>
      <w:r w:rsidRPr="009B0FCB">
        <w:rPr>
          <w:color w:val="1A1A1A"/>
          <w:sz w:val="16"/>
          <w:szCs w:val="16"/>
        </w:rPr>
        <w:t xml:space="preserve"> and translating the key consumer insight (fewer steps, not more features) into a React-based automation tool deployed on Netlify.</w:t>
      </w:r>
    </w:p>
    <w:p w14:paraId="27BAFD04"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Achieved 100% task completion rate across all core usability workflows as measured by structured scenario-based testing with defined success criteria, by applying Jakob's Law and Law of Proximity to redesign the upload interface, decoupling ambiguous microcopy into visually separated actions that matched mental models established by high-traffic platforms like Gmail and Dropbox.</w:t>
      </w:r>
    </w:p>
    <w:p w14:paraId="4B894DFB"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lastRenderedPageBreak/>
        <w:t>Eliminated a two-week publishing delay as measured by stakeholder-confirmed ability to publish results immediately post-tournament, by delivering a go-to-market-ready tool within a 4-week sprint using AI-assisted front-end development to compress implementation time and redirect effort toward iterative usability validation.</w:t>
      </w:r>
    </w:p>
    <w:p w14:paraId="6D81739E" w14:textId="77777777" w:rsidR="006D66BC" w:rsidRPr="009B0FCB" w:rsidRDefault="00000000">
      <w:pPr>
        <w:spacing w:before="100" w:after="30"/>
        <w:rPr>
          <w:sz w:val="16"/>
          <w:szCs w:val="16"/>
        </w:rPr>
      </w:pPr>
      <w:r w:rsidRPr="009B0FCB">
        <w:rPr>
          <w:b/>
          <w:bCs/>
          <w:i/>
          <w:iCs/>
          <w:color w:val="555555"/>
        </w:rPr>
        <w:t>Website Redesign: Qualitative IA Research and Stakeholder-Validated Design</w:t>
      </w:r>
    </w:p>
    <w:p w14:paraId="1A3D61A6"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Redesigned the full information architecture for a dual-audience nonprofit platform as measured by stakeholder approval across 3 successive iteration reviews, by conducting open card sorting with adult and youth user segments, expert heuristic evaluations, and content audits to uncover mental model gaps between how staff organized content and how members expected to find it.</w:t>
      </w:r>
    </w:p>
    <w:p w14:paraId="3FD7CA7D"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Resolved a critical membership onboarding failure (incorrect sign-ups across Adult, GEM, and Youth tiers</w:t>
      </w:r>
      <w:proofErr w:type="gramStart"/>
      <w:r w:rsidRPr="009B0FCB">
        <w:rPr>
          <w:color w:val="1A1A1A"/>
          <w:sz w:val="16"/>
          <w:szCs w:val="16"/>
        </w:rPr>
        <w:t>) as</w:t>
      </w:r>
      <w:proofErr w:type="gramEnd"/>
      <w:r w:rsidRPr="009B0FCB">
        <w:rPr>
          <w:color w:val="1A1A1A"/>
          <w:sz w:val="16"/>
          <w:szCs w:val="16"/>
        </w:rPr>
        <w:t xml:space="preserve"> measured by 100% task success on membership selection during usability testing, by identifying the root cause through card sort analysis and designing clear visual differentiators and headers to separate membership pathways.</w:t>
      </w:r>
    </w:p>
    <w:p w14:paraId="49886317" w14:textId="713C3123" w:rsidR="006D66BC" w:rsidRPr="009B0FCB" w:rsidRDefault="00000000" w:rsidP="009B0FCB">
      <w:pPr>
        <w:pStyle w:val="ListParagraph"/>
        <w:numPr>
          <w:ilvl w:val="0"/>
          <w:numId w:val="2"/>
        </w:numPr>
        <w:spacing w:before="45" w:after="45"/>
        <w:rPr>
          <w:sz w:val="16"/>
          <w:szCs w:val="16"/>
        </w:rPr>
      </w:pPr>
      <w:r w:rsidRPr="009B0FCB">
        <w:rPr>
          <w:color w:val="1A1A1A"/>
          <w:sz w:val="16"/>
          <w:szCs w:val="16"/>
        </w:rPr>
        <w:t xml:space="preserve">Automated participant recruitment and IRB-compliant consent collection as measured by zero scheduling or documentation errors across 6 research sessions, by integrating </w:t>
      </w:r>
      <w:proofErr w:type="spellStart"/>
      <w:r w:rsidRPr="009B0FCB">
        <w:rPr>
          <w:color w:val="1A1A1A"/>
          <w:sz w:val="16"/>
          <w:szCs w:val="16"/>
        </w:rPr>
        <w:t>Appointlet</w:t>
      </w:r>
      <w:proofErr w:type="spellEnd"/>
      <w:r w:rsidRPr="009B0FCB">
        <w:rPr>
          <w:color w:val="1A1A1A"/>
          <w:sz w:val="16"/>
          <w:szCs w:val="16"/>
        </w:rPr>
        <w:t xml:space="preserve">, Zapier, and </w:t>
      </w:r>
      <w:proofErr w:type="spellStart"/>
      <w:r w:rsidRPr="009B0FCB">
        <w:rPr>
          <w:color w:val="1A1A1A"/>
          <w:sz w:val="16"/>
          <w:szCs w:val="16"/>
        </w:rPr>
        <w:t>Jotform</w:t>
      </w:r>
      <w:proofErr w:type="spellEnd"/>
      <w:r w:rsidRPr="009B0FCB">
        <w:rPr>
          <w:color w:val="1A1A1A"/>
          <w:sz w:val="16"/>
          <w:szCs w:val="16"/>
        </w:rPr>
        <w:t xml:space="preserve"> into a seamless onboarding pipeline</w:t>
      </w:r>
      <w:r w:rsidR="00BB78BB">
        <w:rPr>
          <w:color w:val="1A1A1A"/>
          <w:sz w:val="16"/>
          <w:szCs w:val="16"/>
        </w:rPr>
        <w:t>,</w:t>
      </w:r>
      <w:r w:rsidRPr="009B0FCB">
        <w:rPr>
          <w:color w:val="1A1A1A"/>
          <w:sz w:val="16"/>
          <w:szCs w:val="16"/>
        </w:rPr>
        <w:t xml:space="preserve"> including guardian consent workflows for minor participants.</w:t>
      </w:r>
    </w:p>
    <w:p w14:paraId="104E3E7A" w14:textId="47592334" w:rsidR="006D66BC" w:rsidRPr="009B0FCB" w:rsidRDefault="00000000">
      <w:pPr>
        <w:spacing w:before="160" w:after="40"/>
        <w:rPr>
          <w:sz w:val="16"/>
          <w:szCs w:val="16"/>
        </w:rPr>
      </w:pPr>
      <w:r w:rsidRPr="009B0FCB">
        <w:rPr>
          <w:b/>
          <w:bCs/>
          <w:color w:val="1A1A1A"/>
          <w:sz w:val="20"/>
          <w:szCs w:val="20"/>
        </w:rPr>
        <w:t>Graduate Research Consultant</w:t>
      </w:r>
      <w:r w:rsidR="009B0FCB">
        <w:rPr>
          <w:color w:val="999999"/>
        </w:rPr>
        <w:t xml:space="preserve"> </w:t>
      </w:r>
      <w:r w:rsidRPr="009B0FCB">
        <w:rPr>
          <w:color w:val="999999"/>
        </w:rPr>
        <w:t>|</w:t>
      </w:r>
      <w:r w:rsidR="009B0FCB">
        <w:rPr>
          <w:color w:val="999999"/>
        </w:rPr>
        <w:t xml:space="preserve"> </w:t>
      </w:r>
      <w:r w:rsidRPr="009B0FCB">
        <w:rPr>
          <w:b/>
          <w:bCs/>
          <w:color w:val="2E6DA4"/>
        </w:rPr>
        <w:t>Capital Area Transportation Authority (CATA) via Michigan State University UX Graduate Program</w:t>
      </w:r>
      <w:r w:rsidR="009B0FCB">
        <w:rPr>
          <w:color w:val="999999"/>
        </w:rPr>
        <w:t xml:space="preserve"> </w:t>
      </w:r>
      <w:r w:rsidRPr="009B0FCB">
        <w:rPr>
          <w:color w:val="999999"/>
        </w:rPr>
        <w:t>|</w:t>
      </w:r>
      <w:r w:rsidR="009B0FCB">
        <w:rPr>
          <w:color w:val="999999"/>
        </w:rPr>
        <w:t xml:space="preserve"> </w:t>
      </w:r>
      <w:r w:rsidRPr="009B0FCB">
        <w:rPr>
          <w:i/>
          <w:iCs/>
          <w:color w:val="999999"/>
          <w:sz w:val="16"/>
          <w:szCs w:val="16"/>
        </w:rPr>
        <w:t>Jan 2024 - May 2024</w:t>
      </w:r>
    </w:p>
    <w:p w14:paraId="24BF8EFC"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Delivered a SUS score of 76.88, which is 8.88 points above the industry benchmark of 68, as measured by a standardized System Usability Scale administered to 4 participants across 3 timed task scenarios, by designing and executing a full mixed-methods usability evaluation covering effectiveness (binary task completion), efficiency (timed benchmarks), and satisfaction (Likert scale and Net Promoter Score).</w:t>
      </w:r>
    </w:p>
    <w:p w14:paraId="63DD2A05"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Achieved 100% task completion on the highest-priority fare purchase workflow as measured by binary success criteria across all 4 participants with an average completion time of 54 seconds, by grounding scenario design in 3 user personas segmented by tech capability, experience level, and life stage to ensure evaluation coverage across new riders, existing riders, and transit-dependent users.</w:t>
      </w:r>
    </w:p>
    <w:p w14:paraId="36A1DECE" w14:textId="77777777" w:rsidR="006D66BC" w:rsidRPr="009B0FCB" w:rsidRDefault="00000000">
      <w:pPr>
        <w:pStyle w:val="ListParagraph"/>
        <w:numPr>
          <w:ilvl w:val="0"/>
          <w:numId w:val="2"/>
        </w:numPr>
        <w:spacing w:before="45" w:after="45"/>
        <w:rPr>
          <w:sz w:val="16"/>
          <w:szCs w:val="16"/>
        </w:rPr>
      </w:pPr>
      <w:r w:rsidRPr="009B0FCB">
        <w:rPr>
          <w:color w:val="1A1A1A"/>
          <w:sz w:val="16"/>
          <w:szCs w:val="16"/>
        </w:rPr>
        <w:t>Identified inconsistent terminology as the primary root cause of a 25% task failure rate on trip planning and stop-location tasks as measured by thematic analysis of think-aloud observations, by synthesizing session recordings with quantitative task ratings to isolate two compounding issues: domain-specific jargon (inbound/outbound) and a missing confirmation state in the Trip Planner flow.</w:t>
      </w:r>
    </w:p>
    <w:p w14:paraId="7BFA6B2F" w14:textId="6B9C8E1E" w:rsidR="006D66BC" w:rsidRPr="009B0FCB" w:rsidRDefault="00000000" w:rsidP="009B0FCB">
      <w:pPr>
        <w:pStyle w:val="ListParagraph"/>
        <w:numPr>
          <w:ilvl w:val="0"/>
          <w:numId w:val="2"/>
        </w:numPr>
        <w:spacing w:before="45" w:after="45"/>
        <w:rPr>
          <w:sz w:val="16"/>
          <w:szCs w:val="16"/>
        </w:rPr>
      </w:pPr>
      <w:r w:rsidRPr="009B0FCB">
        <w:rPr>
          <w:color w:val="1A1A1A"/>
          <w:sz w:val="16"/>
          <w:szCs w:val="16"/>
        </w:rPr>
        <w:t>Delivered a prioritized roadmap of 5 actionable design recommendations to CATA stakeholders as measured by a structured executive presentation with supporting participant evidence and a documented action plan for re-testing, by translating thematic analysis findings into severity-ranked issues covering terminology, navigation, search functionality, cross-platform alignment, and system status visibility.</w:t>
      </w:r>
    </w:p>
    <w:p w14:paraId="50EEEE79" w14:textId="4C8C45DA" w:rsidR="006D66BC" w:rsidRPr="009B0FCB" w:rsidRDefault="00000000">
      <w:pPr>
        <w:spacing w:before="160" w:after="40"/>
        <w:rPr>
          <w:sz w:val="16"/>
          <w:szCs w:val="16"/>
        </w:rPr>
      </w:pPr>
      <w:r w:rsidRPr="009B0FCB">
        <w:rPr>
          <w:b/>
          <w:bCs/>
          <w:color w:val="1A1A1A"/>
          <w:sz w:val="20"/>
          <w:szCs w:val="20"/>
        </w:rPr>
        <w:t>Digital Hardware Design Engineer</w:t>
      </w:r>
      <w:r w:rsidR="00573680">
        <w:rPr>
          <w:b/>
          <w:bCs/>
          <w:color w:val="1A1A1A"/>
          <w:sz w:val="20"/>
          <w:szCs w:val="20"/>
        </w:rPr>
        <w:t xml:space="preserve"> II</w:t>
      </w:r>
      <w:r w:rsidR="009B0FCB">
        <w:rPr>
          <w:color w:val="999999"/>
        </w:rPr>
        <w:t xml:space="preserve"> </w:t>
      </w:r>
      <w:r w:rsidRPr="009B0FCB">
        <w:rPr>
          <w:color w:val="999999"/>
        </w:rPr>
        <w:t>|</w:t>
      </w:r>
      <w:r w:rsidR="009B0FCB">
        <w:rPr>
          <w:color w:val="999999"/>
        </w:rPr>
        <w:t xml:space="preserve"> </w:t>
      </w:r>
      <w:r w:rsidRPr="009B0FCB">
        <w:rPr>
          <w:b/>
          <w:bCs/>
          <w:color w:val="2E6DA4"/>
        </w:rPr>
        <w:t>Rockwell Collins | SEAKR Engineering</w:t>
      </w:r>
      <w:r w:rsidR="009B0FCB">
        <w:rPr>
          <w:color w:val="999999"/>
        </w:rPr>
        <w:t xml:space="preserve"> </w:t>
      </w:r>
      <w:r w:rsidRPr="009B0FCB">
        <w:rPr>
          <w:color w:val="999999"/>
        </w:rPr>
        <w:t>|</w:t>
      </w:r>
      <w:r w:rsidR="009B0FCB">
        <w:rPr>
          <w:color w:val="999999"/>
        </w:rPr>
        <w:t xml:space="preserve"> </w:t>
      </w:r>
      <w:r w:rsidRPr="009B0FCB">
        <w:rPr>
          <w:i/>
          <w:iCs/>
          <w:color w:val="999999"/>
          <w:sz w:val="16"/>
          <w:szCs w:val="16"/>
        </w:rPr>
        <w:t>Jul 2016 - Oct 2022</w:t>
      </w:r>
    </w:p>
    <w:p w14:paraId="793F704B" w14:textId="77777777" w:rsidR="006D66BC" w:rsidRPr="009B0FCB" w:rsidRDefault="00000000">
      <w:pPr>
        <w:spacing w:before="60" w:after="50"/>
        <w:rPr>
          <w:sz w:val="16"/>
          <w:szCs w:val="16"/>
        </w:rPr>
      </w:pPr>
      <w:r w:rsidRPr="009B0FCB">
        <w:rPr>
          <w:i/>
          <w:iCs/>
          <w:color w:val="1A1A1A"/>
          <w:sz w:val="16"/>
          <w:szCs w:val="16"/>
        </w:rPr>
        <w:t>6 years as a digital hardware design engineer owning end-to-end schematic capture, quantitative risk analysis (WCA/LCA), and system validation for high-reliability aerospace and defense platforms, providing the technical foundation that makes UX recommendations both human-centered and engineering-feasible.</w:t>
      </w:r>
    </w:p>
    <w:p w14:paraId="11C3F35F" w14:textId="77777777" w:rsidR="006D66BC" w:rsidRPr="009B0FCB" w:rsidRDefault="00000000">
      <w:pPr>
        <w:pBdr>
          <w:bottom w:val="single" w:sz="6" w:space="3" w:color="2E6DA4"/>
        </w:pBdr>
        <w:spacing w:before="200" w:after="70"/>
        <w:rPr>
          <w:sz w:val="16"/>
          <w:szCs w:val="16"/>
        </w:rPr>
      </w:pPr>
      <w:r w:rsidRPr="009B0FCB">
        <w:rPr>
          <w:b/>
          <w:bCs/>
          <w:color w:val="1B2A4A"/>
        </w:rPr>
        <w:t>SKILLS AND EXPERTISE</w:t>
      </w:r>
    </w:p>
    <w:tbl>
      <w:tblPr>
        <w:tblW w:w="1075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75"/>
        <w:gridCol w:w="5375"/>
      </w:tblGrid>
      <w:tr w:rsidR="006D66BC" w:rsidRPr="009B0FCB" w14:paraId="3B654AA6" w14:textId="77777777" w:rsidTr="009B0FCB">
        <w:tblPrEx>
          <w:tblCellMar>
            <w:top w:w="0" w:type="dxa"/>
            <w:bottom w:w="0" w:type="dxa"/>
          </w:tblCellMar>
        </w:tblPrEx>
        <w:trPr>
          <w:trHeight w:val="196"/>
        </w:trPr>
        <w:tc>
          <w:tcPr>
            <w:tcW w:w="5375" w:type="dxa"/>
            <w:tcMar>
              <w:top w:w="40" w:type="dxa"/>
              <w:left w:w="0" w:type="dxa"/>
              <w:bottom w:w="40" w:type="dxa"/>
              <w:right w:w="200" w:type="dxa"/>
            </w:tcMar>
          </w:tcPr>
          <w:p w14:paraId="255C3C62" w14:textId="1115EF82" w:rsidR="006D66BC" w:rsidRPr="009B0FCB" w:rsidRDefault="00000000">
            <w:pPr>
              <w:spacing w:before="40" w:after="40"/>
              <w:rPr>
                <w:sz w:val="16"/>
                <w:szCs w:val="16"/>
              </w:rPr>
            </w:pPr>
            <w:r w:rsidRPr="009B0FCB">
              <w:rPr>
                <w:b/>
                <w:bCs/>
                <w:color w:val="1B2A4A"/>
                <w:sz w:val="16"/>
                <w:szCs w:val="16"/>
              </w:rPr>
              <w:t>Generative Research:</w:t>
            </w:r>
            <w:r w:rsidR="009B0FCB">
              <w:rPr>
                <w:b/>
                <w:bCs/>
                <w:color w:val="1B2A4A"/>
                <w:sz w:val="16"/>
                <w:szCs w:val="16"/>
              </w:rPr>
              <w:t xml:space="preserve"> </w:t>
            </w:r>
            <w:r w:rsidRPr="009B0FCB">
              <w:rPr>
                <w:color w:val="1A1A1A"/>
                <w:sz w:val="16"/>
                <w:szCs w:val="16"/>
              </w:rPr>
              <w:t>Ethnographic &amp; Stakeholder Interviews, Contextual Inquiry, IRB Coordination, Consumer Insights, Diary Studies</w:t>
            </w:r>
          </w:p>
        </w:tc>
        <w:tc>
          <w:tcPr>
            <w:tcW w:w="5375" w:type="dxa"/>
            <w:tcMar>
              <w:top w:w="40" w:type="dxa"/>
              <w:left w:w="200" w:type="dxa"/>
              <w:bottom w:w="40" w:type="dxa"/>
              <w:right w:w="0" w:type="dxa"/>
            </w:tcMar>
          </w:tcPr>
          <w:p w14:paraId="5E855045" w14:textId="2D20DC7B" w:rsidR="006D66BC" w:rsidRPr="009B0FCB" w:rsidRDefault="00000000">
            <w:pPr>
              <w:spacing w:before="40" w:after="40"/>
              <w:rPr>
                <w:sz w:val="16"/>
                <w:szCs w:val="16"/>
              </w:rPr>
            </w:pPr>
            <w:r w:rsidRPr="009B0FCB">
              <w:rPr>
                <w:b/>
                <w:bCs/>
                <w:color w:val="1B2A4A"/>
                <w:sz w:val="16"/>
                <w:szCs w:val="16"/>
              </w:rPr>
              <w:t>Strategic Capabilities:</w:t>
            </w:r>
            <w:r w:rsidR="009B0FCB">
              <w:rPr>
                <w:b/>
                <w:bCs/>
                <w:color w:val="1B2A4A"/>
                <w:sz w:val="16"/>
                <w:szCs w:val="16"/>
              </w:rPr>
              <w:t xml:space="preserve"> </w:t>
            </w:r>
            <w:r w:rsidRPr="009B0FCB">
              <w:rPr>
                <w:color w:val="1A1A1A"/>
                <w:sz w:val="16"/>
                <w:szCs w:val="16"/>
              </w:rPr>
              <w:t>Go-to-Market Strategy, Brand Health Research, Product Roadmap Influence, Cross-Functional Stakeholder Management</w:t>
            </w:r>
          </w:p>
        </w:tc>
      </w:tr>
      <w:tr w:rsidR="006D66BC" w:rsidRPr="009B0FCB" w14:paraId="25D57A7E" w14:textId="77777777" w:rsidTr="009B0FCB">
        <w:tblPrEx>
          <w:tblCellMar>
            <w:top w:w="0" w:type="dxa"/>
            <w:bottom w:w="0" w:type="dxa"/>
          </w:tblCellMar>
        </w:tblPrEx>
        <w:trPr>
          <w:trHeight w:val="196"/>
        </w:trPr>
        <w:tc>
          <w:tcPr>
            <w:tcW w:w="5375" w:type="dxa"/>
            <w:tcMar>
              <w:top w:w="40" w:type="dxa"/>
              <w:left w:w="0" w:type="dxa"/>
              <w:bottom w:w="40" w:type="dxa"/>
              <w:right w:w="200" w:type="dxa"/>
            </w:tcMar>
          </w:tcPr>
          <w:p w14:paraId="37ED8524" w14:textId="6E2D7872" w:rsidR="006D66BC" w:rsidRPr="009B0FCB" w:rsidRDefault="00000000">
            <w:pPr>
              <w:spacing w:before="40" w:after="40"/>
              <w:rPr>
                <w:sz w:val="16"/>
                <w:szCs w:val="16"/>
              </w:rPr>
            </w:pPr>
            <w:r w:rsidRPr="009B0FCB">
              <w:rPr>
                <w:b/>
                <w:bCs/>
                <w:color w:val="1B2A4A"/>
                <w:sz w:val="16"/>
                <w:szCs w:val="16"/>
              </w:rPr>
              <w:t>Evaluative Research:</w:t>
            </w:r>
            <w:r w:rsidR="009B0FCB">
              <w:rPr>
                <w:b/>
                <w:bCs/>
                <w:color w:val="1B2A4A"/>
                <w:sz w:val="16"/>
                <w:szCs w:val="16"/>
              </w:rPr>
              <w:t xml:space="preserve"> </w:t>
            </w:r>
            <w:r w:rsidRPr="009B0FCB">
              <w:rPr>
                <w:color w:val="1A1A1A"/>
                <w:sz w:val="16"/>
                <w:szCs w:val="16"/>
              </w:rPr>
              <w:t>Usability Testing (Remote/Moderated), Heuristic Analysis (Nielsen's 10), Severity Mapping, SUS, WCAG 2.1 Audits</w:t>
            </w:r>
          </w:p>
        </w:tc>
        <w:tc>
          <w:tcPr>
            <w:tcW w:w="5375" w:type="dxa"/>
            <w:tcMar>
              <w:top w:w="40" w:type="dxa"/>
              <w:left w:w="200" w:type="dxa"/>
              <w:bottom w:w="40" w:type="dxa"/>
              <w:right w:w="0" w:type="dxa"/>
            </w:tcMar>
          </w:tcPr>
          <w:p w14:paraId="2E1990D1" w14:textId="05BDCC1F" w:rsidR="006D66BC" w:rsidRPr="009B0FCB" w:rsidRDefault="00000000">
            <w:pPr>
              <w:spacing w:before="40" w:after="40"/>
              <w:rPr>
                <w:sz w:val="16"/>
                <w:szCs w:val="16"/>
              </w:rPr>
            </w:pPr>
            <w:r w:rsidRPr="009B0FCB">
              <w:rPr>
                <w:b/>
                <w:bCs/>
                <w:color w:val="1B2A4A"/>
                <w:sz w:val="16"/>
                <w:szCs w:val="16"/>
              </w:rPr>
              <w:t>Technical Edge:</w:t>
            </w:r>
            <w:r w:rsidR="009B0FCB">
              <w:rPr>
                <w:b/>
                <w:bCs/>
                <w:color w:val="1B2A4A"/>
                <w:sz w:val="16"/>
                <w:szCs w:val="16"/>
              </w:rPr>
              <w:t xml:space="preserve"> </w:t>
            </w:r>
            <w:r w:rsidRPr="009B0FCB">
              <w:rPr>
                <w:color w:val="1A1A1A"/>
                <w:sz w:val="16"/>
                <w:szCs w:val="16"/>
              </w:rPr>
              <w:t>React, C#, XAML, AI-Assisted Prototyping, Systems Engineering, Technical Risk Mitigation (WCA/LCA)</w:t>
            </w:r>
          </w:p>
        </w:tc>
      </w:tr>
      <w:tr w:rsidR="006D66BC" w:rsidRPr="009B0FCB" w14:paraId="568472FB" w14:textId="77777777" w:rsidTr="009B0FCB">
        <w:tblPrEx>
          <w:tblCellMar>
            <w:top w:w="0" w:type="dxa"/>
            <w:bottom w:w="0" w:type="dxa"/>
          </w:tblCellMar>
        </w:tblPrEx>
        <w:trPr>
          <w:trHeight w:val="199"/>
        </w:trPr>
        <w:tc>
          <w:tcPr>
            <w:tcW w:w="5375" w:type="dxa"/>
            <w:tcMar>
              <w:top w:w="40" w:type="dxa"/>
              <w:left w:w="0" w:type="dxa"/>
              <w:bottom w:w="40" w:type="dxa"/>
              <w:right w:w="200" w:type="dxa"/>
            </w:tcMar>
          </w:tcPr>
          <w:p w14:paraId="09C90214" w14:textId="57138042" w:rsidR="006D66BC" w:rsidRPr="009B0FCB" w:rsidRDefault="00000000">
            <w:pPr>
              <w:spacing w:before="40" w:after="40"/>
              <w:rPr>
                <w:sz w:val="16"/>
                <w:szCs w:val="16"/>
              </w:rPr>
            </w:pPr>
            <w:r w:rsidRPr="009B0FCB">
              <w:rPr>
                <w:b/>
                <w:bCs/>
                <w:color w:val="1B2A4A"/>
                <w:sz w:val="16"/>
                <w:szCs w:val="16"/>
              </w:rPr>
              <w:t>Quantitative Methods:</w:t>
            </w:r>
            <w:r w:rsidR="009B0FCB">
              <w:rPr>
                <w:b/>
                <w:bCs/>
                <w:color w:val="1B2A4A"/>
                <w:sz w:val="16"/>
                <w:szCs w:val="16"/>
              </w:rPr>
              <w:t xml:space="preserve"> </w:t>
            </w:r>
            <w:r w:rsidRPr="009B0FCB">
              <w:rPr>
                <w:color w:val="1A1A1A"/>
                <w:sz w:val="16"/>
                <w:szCs w:val="16"/>
              </w:rPr>
              <w:t>Survey Design (Qualtrics), Pre/Post Benchmarking, Kano Analysis, Task Completion &amp; Time-on-Task Metrics</w:t>
            </w:r>
          </w:p>
        </w:tc>
        <w:tc>
          <w:tcPr>
            <w:tcW w:w="5375" w:type="dxa"/>
            <w:tcMar>
              <w:top w:w="40" w:type="dxa"/>
              <w:left w:w="200" w:type="dxa"/>
              <w:bottom w:w="40" w:type="dxa"/>
              <w:right w:w="0" w:type="dxa"/>
            </w:tcMar>
          </w:tcPr>
          <w:p w14:paraId="7F61659F" w14:textId="158035C8" w:rsidR="006D66BC" w:rsidRPr="009B0FCB" w:rsidRDefault="00000000">
            <w:pPr>
              <w:spacing w:before="40" w:after="40"/>
              <w:rPr>
                <w:sz w:val="16"/>
                <w:szCs w:val="16"/>
              </w:rPr>
            </w:pPr>
            <w:r w:rsidRPr="009B0FCB">
              <w:rPr>
                <w:b/>
                <w:bCs/>
                <w:color w:val="1B2A4A"/>
                <w:sz w:val="16"/>
                <w:szCs w:val="16"/>
              </w:rPr>
              <w:t>Tools:</w:t>
            </w:r>
            <w:r w:rsidR="009B0FCB">
              <w:rPr>
                <w:b/>
                <w:bCs/>
                <w:color w:val="1B2A4A"/>
                <w:sz w:val="16"/>
                <w:szCs w:val="16"/>
              </w:rPr>
              <w:t xml:space="preserve"> </w:t>
            </w:r>
            <w:r w:rsidRPr="009B0FCB">
              <w:rPr>
                <w:color w:val="1A1A1A"/>
                <w:sz w:val="16"/>
                <w:szCs w:val="16"/>
              </w:rPr>
              <w:t xml:space="preserve">Figma, Miro, Qualtrics, UserTesting.com, </w:t>
            </w:r>
            <w:proofErr w:type="spellStart"/>
            <w:r w:rsidRPr="009B0FCB">
              <w:rPr>
                <w:color w:val="1A1A1A"/>
                <w:sz w:val="16"/>
                <w:szCs w:val="16"/>
              </w:rPr>
              <w:t>Jotform</w:t>
            </w:r>
            <w:proofErr w:type="spellEnd"/>
            <w:r w:rsidRPr="009B0FCB">
              <w:rPr>
                <w:color w:val="1A1A1A"/>
                <w:sz w:val="16"/>
                <w:szCs w:val="16"/>
              </w:rPr>
              <w:t xml:space="preserve">, </w:t>
            </w:r>
            <w:proofErr w:type="spellStart"/>
            <w:r w:rsidRPr="009B0FCB">
              <w:rPr>
                <w:color w:val="1A1A1A"/>
                <w:sz w:val="16"/>
                <w:szCs w:val="16"/>
              </w:rPr>
              <w:t>Appointlet</w:t>
            </w:r>
            <w:proofErr w:type="spellEnd"/>
            <w:r w:rsidRPr="009B0FCB">
              <w:rPr>
                <w:color w:val="1A1A1A"/>
                <w:sz w:val="16"/>
                <w:szCs w:val="16"/>
              </w:rPr>
              <w:t xml:space="preserve">, Zapier, Zoom, Teams, </w:t>
            </w:r>
            <w:proofErr w:type="spellStart"/>
            <w:r w:rsidRPr="009B0FCB">
              <w:rPr>
                <w:color w:val="1A1A1A"/>
                <w:sz w:val="16"/>
                <w:szCs w:val="16"/>
              </w:rPr>
              <w:t>FigJam</w:t>
            </w:r>
            <w:proofErr w:type="spellEnd"/>
          </w:p>
        </w:tc>
      </w:tr>
      <w:tr w:rsidR="006D66BC" w:rsidRPr="009B0FCB" w14:paraId="10F505A7" w14:textId="77777777" w:rsidTr="009B0FCB">
        <w:tblPrEx>
          <w:tblCellMar>
            <w:top w:w="0" w:type="dxa"/>
            <w:bottom w:w="0" w:type="dxa"/>
          </w:tblCellMar>
        </w:tblPrEx>
        <w:trPr>
          <w:trHeight w:val="196"/>
        </w:trPr>
        <w:tc>
          <w:tcPr>
            <w:tcW w:w="5375" w:type="dxa"/>
            <w:tcMar>
              <w:top w:w="40" w:type="dxa"/>
              <w:left w:w="0" w:type="dxa"/>
              <w:bottom w:w="40" w:type="dxa"/>
              <w:right w:w="200" w:type="dxa"/>
            </w:tcMar>
          </w:tcPr>
          <w:p w14:paraId="323BE884" w14:textId="666E7A49" w:rsidR="006D66BC" w:rsidRPr="009B0FCB" w:rsidRDefault="00000000">
            <w:pPr>
              <w:spacing w:before="40" w:after="40"/>
              <w:rPr>
                <w:sz w:val="16"/>
                <w:szCs w:val="16"/>
              </w:rPr>
            </w:pPr>
            <w:r w:rsidRPr="009B0FCB">
              <w:rPr>
                <w:b/>
                <w:bCs/>
                <w:color w:val="1B2A4A"/>
                <w:sz w:val="16"/>
                <w:szCs w:val="16"/>
              </w:rPr>
              <w:t>Qualitative Methods:</w:t>
            </w:r>
            <w:r w:rsidR="009B0FCB">
              <w:rPr>
                <w:b/>
                <w:bCs/>
                <w:color w:val="1B2A4A"/>
                <w:sz w:val="16"/>
                <w:szCs w:val="16"/>
              </w:rPr>
              <w:t xml:space="preserve"> </w:t>
            </w:r>
            <w:r w:rsidRPr="009B0FCB">
              <w:rPr>
                <w:color w:val="1A1A1A"/>
                <w:sz w:val="16"/>
                <w:szCs w:val="16"/>
              </w:rPr>
              <w:t>Card Sorting, Affinity Mapping, Thematic Analysis, Information Architecture, Content Audits, Site Mapping</w:t>
            </w:r>
          </w:p>
        </w:tc>
        <w:tc>
          <w:tcPr>
            <w:tcW w:w="5375" w:type="dxa"/>
            <w:tcMar>
              <w:top w:w="40" w:type="dxa"/>
              <w:left w:w="200" w:type="dxa"/>
              <w:bottom w:w="40" w:type="dxa"/>
              <w:right w:w="0" w:type="dxa"/>
            </w:tcMar>
          </w:tcPr>
          <w:p w14:paraId="3F53E7EB" w14:textId="7E6AFD01" w:rsidR="006D66BC" w:rsidRPr="009B0FCB" w:rsidRDefault="00000000">
            <w:pPr>
              <w:spacing w:before="40" w:after="40"/>
              <w:rPr>
                <w:sz w:val="16"/>
                <w:szCs w:val="16"/>
              </w:rPr>
            </w:pPr>
            <w:r w:rsidRPr="009B0FCB">
              <w:rPr>
                <w:b/>
                <w:bCs/>
                <w:color w:val="1B2A4A"/>
                <w:sz w:val="16"/>
                <w:szCs w:val="16"/>
              </w:rPr>
              <w:t>Data Fluency:</w:t>
            </w:r>
            <w:r w:rsidR="009B0FCB">
              <w:rPr>
                <w:b/>
                <w:bCs/>
                <w:color w:val="1B2A4A"/>
                <w:sz w:val="16"/>
                <w:szCs w:val="16"/>
              </w:rPr>
              <w:t xml:space="preserve"> </w:t>
            </w:r>
            <w:r w:rsidRPr="009B0FCB">
              <w:rPr>
                <w:color w:val="1A1A1A"/>
                <w:sz w:val="16"/>
                <w:szCs w:val="16"/>
              </w:rPr>
              <w:t>Python (foundational)</w:t>
            </w:r>
          </w:p>
        </w:tc>
      </w:tr>
    </w:tbl>
    <w:p w14:paraId="22E6A4FF" w14:textId="77777777" w:rsidR="006D66BC" w:rsidRPr="009B0FCB" w:rsidRDefault="00000000">
      <w:pPr>
        <w:pBdr>
          <w:bottom w:val="single" w:sz="6" w:space="3" w:color="2E6DA4"/>
        </w:pBdr>
        <w:spacing w:before="200" w:after="70"/>
        <w:rPr>
          <w:sz w:val="16"/>
          <w:szCs w:val="16"/>
        </w:rPr>
      </w:pPr>
      <w:r w:rsidRPr="009B0FCB">
        <w:rPr>
          <w:b/>
          <w:bCs/>
          <w:color w:val="1B2A4A"/>
        </w:rPr>
        <w:t>EDUCATION AND CERTIFICATIONS</w:t>
      </w:r>
    </w:p>
    <w:p w14:paraId="05548F80" w14:textId="46286C53" w:rsidR="006D66BC" w:rsidRPr="009B0FCB" w:rsidRDefault="00000000">
      <w:pPr>
        <w:spacing w:before="70" w:after="30"/>
        <w:rPr>
          <w:sz w:val="16"/>
          <w:szCs w:val="16"/>
        </w:rPr>
      </w:pPr>
      <w:r w:rsidRPr="009B0FCB">
        <w:rPr>
          <w:b/>
          <w:bCs/>
          <w:color w:val="1A1A1A"/>
        </w:rPr>
        <w:t>M.S. in User Experience</w:t>
      </w:r>
      <w:r w:rsidR="009B0FCB">
        <w:rPr>
          <w:color w:val="555555"/>
          <w:sz w:val="16"/>
          <w:szCs w:val="16"/>
        </w:rPr>
        <w:t xml:space="preserve"> </w:t>
      </w:r>
      <w:r w:rsidRPr="009B0FCB">
        <w:rPr>
          <w:color w:val="555555"/>
          <w:sz w:val="16"/>
          <w:szCs w:val="16"/>
        </w:rPr>
        <w:t>-</w:t>
      </w:r>
      <w:r w:rsidR="009B0FCB">
        <w:rPr>
          <w:color w:val="555555"/>
          <w:sz w:val="16"/>
          <w:szCs w:val="16"/>
        </w:rPr>
        <w:t xml:space="preserve"> </w:t>
      </w:r>
      <w:r w:rsidRPr="009B0FCB">
        <w:rPr>
          <w:color w:val="555555"/>
          <w:sz w:val="16"/>
          <w:szCs w:val="16"/>
        </w:rPr>
        <w:t>Michigan State University</w:t>
      </w:r>
      <w:r w:rsidR="009B0FCB">
        <w:rPr>
          <w:i/>
          <w:iCs/>
          <w:color w:val="999999"/>
          <w:sz w:val="16"/>
          <w:szCs w:val="16"/>
        </w:rPr>
        <w:t xml:space="preserve"> </w:t>
      </w:r>
      <w:r w:rsidRPr="009B0FCB">
        <w:rPr>
          <w:i/>
          <w:iCs/>
          <w:color w:val="999999"/>
          <w:sz w:val="16"/>
          <w:szCs w:val="16"/>
        </w:rPr>
        <w:t>(Sep 2023 - Jul 2025)</w:t>
      </w:r>
    </w:p>
    <w:p w14:paraId="1811D235" w14:textId="5C1497DC" w:rsidR="006D66BC" w:rsidRPr="009B0FCB" w:rsidRDefault="00000000">
      <w:pPr>
        <w:spacing w:before="70" w:after="30"/>
        <w:rPr>
          <w:sz w:val="16"/>
          <w:szCs w:val="16"/>
        </w:rPr>
      </w:pPr>
      <w:r w:rsidRPr="009B0FCB">
        <w:rPr>
          <w:b/>
          <w:bCs/>
          <w:color w:val="1A1A1A"/>
        </w:rPr>
        <w:t>B.S. in Electrical Engineering</w:t>
      </w:r>
      <w:r w:rsidR="009B0FCB">
        <w:rPr>
          <w:color w:val="555555"/>
          <w:sz w:val="16"/>
          <w:szCs w:val="16"/>
        </w:rPr>
        <w:t xml:space="preserve"> </w:t>
      </w:r>
      <w:r w:rsidRPr="009B0FCB">
        <w:rPr>
          <w:color w:val="555555"/>
          <w:sz w:val="16"/>
          <w:szCs w:val="16"/>
        </w:rPr>
        <w:t>-</w:t>
      </w:r>
      <w:r w:rsidR="009B0FCB">
        <w:rPr>
          <w:color w:val="555555"/>
          <w:sz w:val="16"/>
          <w:szCs w:val="16"/>
        </w:rPr>
        <w:t xml:space="preserve"> </w:t>
      </w:r>
      <w:r w:rsidRPr="009B0FCB">
        <w:rPr>
          <w:color w:val="555555"/>
          <w:sz w:val="16"/>
          <w:szCs w:val="16"/>
        </w:rPr>
        <w:t>University of Central Florida</w:t>
      </w:r>
      <w:r w:rsidR="009B0FCB">
        <w:rPr>
          <w:i/>
          <w:iCs/>
          <w:color w:val="999999"/>
          <w:sz w:val="16"/>
          <w:szCs w:val="16"/>
        </w:rPr>
        <w:t xml:space="preserve"> </w:t>
      </w:r>
      <w:r w:rsidRPr="009B0FCB">
        <w:rPr>
          <w:i/>
          <w:iCs/>
          <w:color w:val="999999"/>
          <w:sz w:val="16"/>
          <w:szCs w:val="16"/>
        </w:rPr>
        <w:t>(Sep 2011 - May 2016)</w:t>
      </w:r>
    </w:p>
    <w:p w14:paraId="7EB9F146" w14:textId="56AD3781" w:rsidR="006D66BC" w:rsidRPr="009B0FCB" w:rsidRDefault="00000000">
      <w:pPr>
        <w:spacing w:before="70" w:after="30"/>
        <w:rPr>
          <w:sz w:val="16"/>
          <w:szCs w:val="16"/>
        </w:rPr>
      </w:pPr>
      <w:r w:rsidRPr="009B0FCB">
        <w:rPr>
          <w:b/>
          <w:bCs/>
          <w:color w:val="1A1A1A"/>
        </w:rPr>
        <w:t>Google UX Design Specialization</w:t>
      </w:r>
      <w:r w:rsidR="009B0FCB">
        <w:rPr>
          <w:color w:val="555555"/>
          <w:sz w:val="16"/>
          <w:szCs w:val="16"/>
        </w:rPr>
        <w:t xml:space="preserve"> </w:t>
      </w:r>
      <w:r w:rsidRPr="009B0FCB">
        <w:rPr>
          <w:color w:val="555555"/>
          <w:sz w:val="16"/>
          <w:szCs w:val="16"/>
        </w:rPr>
        <w:t>-</w:t>
      </w:r>
      <w:r w:rsidR="009B0FCB">
        <w:rPr>
          <w:color w:val="555555"/>
          <w:sz w:val="16"/>
          <w:szCs w:val="16"/>
        </w:rPr>
        <w:t xml:space="preserve"> </w:t>
      </w:r>
      <w:r w:rsidRPr="009B0FCB">
        <w:rPr>
          <w:color w:val="555555"/>
          <w:sz w:val="16"/>
          <w:szCs w:val="16"/>
        </w:rPr>
        <w:t>Coursera</w:t>
      </w:r>
      <w:r w:rsidR="009B0FCB">
        <w:rPr>
          <w:i/>
          <w:iCs/>
          <w:color w:val="999999"/>
          <w:sz w:val="16"/>
          <w:szCs w:val="16"/>
        </w:rPr>
        <w:t xml:space="preserve"> </w:t>
      </w:r>
      <w:r w:rsidRPr="009B0FCB">
        <w:rPr>
          <w:i/>
          <w:iCs/>
          <w:color w:val="999999"/>
          <w:sz w:val="16"/>
          <w:szCs w:val="16"/>
        </w:rPr>
        <w:t>(Nov 2023 - Apr 2024)</w:t>
      </w:r>
    </w:p>
    <w:p w14:paraId="3E6A0935" w14:textId="48E525F6" w:rsidR="006D66BC" w:rsidRPr="009B0FCB" w:rsidRDefault="00000000">
      <w:pPr>
        <w:spacing w:before="70" w:after="30"/>
        <w:rPr>
          <w:sz w:val="16"/>
          <w:szCs w:val="16"/>
        </w:rPr>
      </w:pPr>
      <w:r w:rsidRPr="009B0FCB">
        <w:rPr>
          <w:b/>
          <w:bCs/>
          <w:color w:val="1A1A1A"/>
        </w:rPr>
        <w:t>UX/UI for Gaming</w:t>
      </w:r>
      <w:r w:rsidR="009B0FCB">
        <w:rPr>
          <w:color w:val="555555"/>
          <w:sz w:val="16"/>
          <w:szCs w:val="16"/>
        </w:rPr>
        <w:t xml:space="preserve"> </w:t>
      </w:r>
      <w:r w:rsidRPr="009B0FCB">
        <w:rPr>
          <w:color w:val="555555"/>
          <w:sz w:val="16"/>
          <w:szCs w:val="16"/>
        </w:rPr>
        <w:t>-</w:t>
      </w:r>
      <w:r w:rsidR="009B0FCB">
        <w:rPr>
          <w:color w:val="555555"/>
          <w:sz w:val="16"/>
          <w:szCs w:val="16"/>
        </w:rPr>
        <w:t xml:space="preserve"> </w:t>
      </w:r>
      <w:r w:rsidRPr="009B0FCB">
        <w:rPr>
          <w:color w:val="555555"/>
          <w:sz w:val="16"/>
          <w:szCs w:val="16"/>
        </w:rPr>
        <w:t>ELVTR</w:t>
      </w:r>
      <w:r w:rsidR="009B0FCB">
        <w:rPr>
          <w:i/>
          <w:iCs/>
          <w:color w:val="999999"/>
          <w:sz w:val="16"/>
          <w:szCs w:val="16"/>
        </w:rPr>
        <w:t xml:space="preserve"> </w:t>
      </w:r>
      <w:r w:rsidRPr="009B0FCB">
        <w:rPr>
          <w:i/>
          <w:iCs/>
          <w:color w:val="999999"/>
          <w:sz w:val="16"/>
          <w:szCs w:val="16"/>
        </w:rPr>
        <w:t>(Jan 2023 - Mar 2024)</w:t>
      </w:r>
    </w:p>
    <w:p w14:paraId="04F01CFC" w14:textId="77777777" w:rsidR="006D66BC" w:rsidRPr="009B0FCB" w:rsidRDefault="00000000">
      <w:pPr>
        <w:pBdr>
          <w:bottom w:val="single" w:sz="6" w:space="3" w:color="2E6DA4"/>
        </w:pBdr>
        <w:spacing w:before="200" w:after="70"/>
        <w:rPr>
          <w:sz w:val="16"/>
          <w:szCs w:val="16"/>
        </w:rPr>
      </w:pPr>
      <w:r w:rsidRPr="009B0FCB">
        <w:rPr>
          <w:b/>
          <w:bCs/>
          <w:color w:val="1B2A4A"/>
        </w:rPr>
        <w:t>RESEARCH GRANTS AND AWARDS</w:t>
      </w:r>
    </w:p>
    <w:p w14:paraId="0A94A426" w14:textId="7D4383D9" w:rsidR="006D66BC" w:rsidRPr="009B0FCB" w:rsidRDefault="00000000">
      <w:pPr>
        <w:spacing w:before="80" w:after="30"/>
        <w:rPr>
          <w:sz w:val="16"/>
          <w:szCs w:val="16"/>
        </w:rPr>
      </w:pPr>
      <w:r w:rsidRPr="009B0FCB">
        <w:rPr>
          <w:b/>
          <w:bCs/>
          <w:color w:val="1B2A4A"/>
        </w:rPr>
        <w:t>IRAD Grant Recipient - Electromagnetic Noise Generator</w:t>
      </w:r>
      <w:r w:rsidR="009B0FCB">
        <w:rPr>
          <w:color w:val="555555"/>
          <w:sz w:val="16"/>
          <w:szCs w:val="16"/>
        </w:rPr>
        <w:t xml:space="preserve"> </w:t>
      </w:r>
      <w:r w:rsidRPr="009B0FCB">
        <w:rPr>
          <w:color w:val="555555"/>
          <w:sz w:val="16"/>
          <w:szCs w:val="16"/>
        </w:rPr>
        <w:t>|</w:t>
      </w:r>
      <w:r w:rsidR="009B0FCB">
        <w:rPr>
          <w:color w:val="555555"/>
          <w:sz w:val="16"/>
          <w:szCs w:val="16"/>
        </w:rPr>
        <w:t xml:space="preserve"> </w:t>
      </w:r>
      <w:r w:rsidRPr="009B0FCB">
        <w:rPr>
          <w:color w:val="555555"/>
          <w:sz w:val="16"/>
          <w:szCs w:val="16"/>
        </w:rPr>
        <w:t>Georgia Tech Research Institute (2025)</w:t>
      </w:r>
    </w:p>
    <w:p w14:paraId="036A0CEA" w14:textId="77777777" w:rsidR="006D66BC" w:rsidRPr="009B0FCB" w:rsidRDefault="00000000">
      <w:pPr>
        <w:spacing w:after="60"/>
        <w:rPr>
          <w:sz w:val="16"/>
          <w:szCs w:val="16"/>
        </w:rPr>
      </w:pPr>
      <w:r w:rsidRPr="009B0FCB">
        <w:rPr>
          <w:color w:val="1A1A1A"/>
          <w:sz w:val="16"/>
          <w:szCs w:val="16"/>
        </w:rPr>
        <w:t>Converted a peer-validated UX research concept into a funded engineering deliverable as measured by a $25K Internal Research and Development (IRAD) award and successful build of a working electromagnetic noise generator. Translated user research findings and prototype direction from the STING program into a technically feasible electrical system design using entirely commercial off-the-shelf (COTS) components for under $60, demonstrating a full research-to-product pipeline from human-centered discovery through funded physical implementation.</w:t>
      </w:r>
    </w:p>
    <w:p w14:paraId="167E2EF3" w14:textId="7D0ED53D" w:rsidR="006D66BC" w:rsidRPr="009B0FCB" w:rsidRDefault="00000000">
      <w:pPr>
        <w:spacing w:before="80" w:after="30"/>
        <w:rPr>
          <w:sz w:val="16"/>
          <w:szCs w:val="16"/>
        </w:rPr>
      </w:pPr>
      <w:r w:rsidRPr="009B0FCB">
        <w:rPr>
          <w:b/>
          <w:bCs/>
          <w:color w:val="1B2A4A"/>
        </w:rPr>
        <w:t>People's Choice Award - STING Innovation Program</w:t>
      </w:r>
      <w:r w:rsidR="009B0FCB">
        <w:rPr>
          <w:color w:val="555555"/>
          <w:sz w:val="16"/>
          <w:szCs w:val="16"/>
        </w:rPr>
        <w:t xml:space="preserve"> </w:t>
      </w:r>
      <w:r w:rsidRPr="009B0FCB">
        <w:rPr>
          <w:color w:val="555555"/>
          <w:sz w:val="16"/>
          <w:szCs w:val="16"/>
        </w:rPr>
        <w:t>|</w:t>
      </w:r>
      <w:r w:rsidR="009B0FCB">
        <w:rPr>
          <w:color w:val="555555"/>
          <w:sz w:val="16"/>
          <w:szCs w:val="16"/>
        </w:rPr>
        <w:t xml:space="preserve"> </w:t>
      </w:r>
      <w:r w:rsidRPr="009B0FCB">
        <w:rPr>
          <w:color w:val="555555"/>
          <w:sz w:val="16"/>
          <w:szCs w:val="16"/>
        </w:rPr>
        <w:t>Georgia Tech Research Institute (Spring 2023)</w:t>
      </w:r>
    </w:p>
    <w:p w14:paraId="01DBCDC3" w14:textId="77777777" w:rsidR="006D66BC" w:rsidRPr="009B0FCB" w:rsidRDefault="00000000">
      <w:pPr>
        <w:spacing w:after="60"/>
        <w:rPr>
          <w:sz w:val="16"/>
          <w:szCs w:val="16"/>
        </w:rPr>
      </w:pPr>
      <w:r w:rsidRPr="009B0FCB">
        <w:rPr>
          <w:color w:val="1A1A1A"/>
          <w:sz w:val="16"/>
          <w:szCs w:val="16"/>
        </w:rPr>
        <w:t>Earned the only peer-voted award in the program as measured by unanimous selection from competing engineering teams, by leading a full 10-week design thinking sprint: 10 stakeholder and end-user interviews, requirements synthesis via dot voting and thematic analysis, and iteration from 6 low-fidelity prototypes to a high-fidelity CAD-specified device with a full bill of materials for a live USMC electromagnetic deception challenge. Final prototype selection validated through a structured Kano analysis administered directly to end users.</w:t>
      </w:r>
    </w:p>
    <w:p w14:paraId="68716F21" w14:textId="77777777" w:rsidR="006D66BC" w:rsidRPr="009B0FCB" w:rsidRDefault="00000000">
      <w:pPr>
        <w:pBdr>
          <w:bottom w:val="single" w:sz="6" w:space="3" w:color="2E6DA4"/>
        </w:pBdr>
        <w:spacing w:before="200" w:after="70"/>
        <w:rPr>
          <w:sz w:val="16"/>
          <w:szCs w:val="16"/>
        </w:rPr>
      </w:pPr>
      <w:r w:rsidRPr="009B0FCB">
        <w:rPr>
          <w:b/>
          <w:bCs/>
          <w:color w:val="1B2A4A"/>
        </w:rPr>
        <w:t>LANGUAGES</w:t>
      </w:r>
    </w:p>
    <w:p w14:paraId="6F302CD9" w14:textId="49F53DB6" w:rsidR="009B0FCB" w:rsidRPr="009B0FCB" w:rsidRDefault="00000000">
      <w:pPr>
        <w:spacing w:before="60" w:after="60"/>
        <w:rPr>
          <w:sz w:val="16"/>
          <w:szCs w:val="16"/>
        </w:rPr>
      </w:pPr>
      <w:r w:rsidRPr="009B0FCB">
        <w:rPr>
          <w:b/>
          <w:bCs/>
          <w:color w:val="1A1A1A"/>
          <w:sz w:val="16"/>
          <w:szCs w:val="16"/>
        </w:rPr>
        <w:t>English</w:t>
      </w:r>
      <w:r w:rsidRPr="009B0FCB">
        <w:rPr>
          <w:color w:val="555555"/>
          <w:sz w:val="16"/>
          <w:szCs w:val="16"/>
        </w:rPr>
        <w:t xml:space="preserve"> (</w:t>
      </w:r>
      <w:r w:rsidR="00E610B8" w:rsidRPr="009B0FCB">
        <w:rPr>
          <w:color w:val="555555"/>
          <w:sz w:val="16"/>
          <w:szCs w:val="16"/>
        </w:rPr>
        <w:t>Native)</w:t>
      </w:r>
      <w:r w:rsidR="00E610B8">
        <w:rPr>
          <w:color w:val="555555"/>
          <w:sz w:val="16"/>
          <w:szCs w:val="16"/>
        </w:rPr>
        <w:t xml:space="preserve">; </w:t>
      </w:r>
      <w:r w:rsidR="00E610B8" w:rsidRPr="009B0FCB">
        <w:rPr>
          <w:color w:val="555555"/>
          <w:sz w:val="16"/>
          <w:szCs w:val="16"/>
        </w:rPr>
        <w:t>Spanish</w:t>
      </w:r>
      <w:r w:rsidRPr="009B0FCB">
        <w:rPr>
          <w:color w:val="555555"/>
          <w:sz w:val="16"/>
          <w:szCs w:val="16"/>
        </w:rPr>
        <w:t xml:space="preserve"> (Beginner, in progress)</w:t>
      </w:r>
    </w:p>
    <w:sectPr w:rsidR="009B0FCB" w:rsidRPr="009B0FCB">
      <w:headerReference w:type="first" r:id="rId7"/>
      <w:pgSz w:w="12240" w:h="15840"/>
      <w:pgMar w:top="720" w:right="864" w:bottom="864" w:left="86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C23C" w14:textId="77777777" w:rsidR="00AD2961" w:rsidRDefault="00AD2961">
      <w:r>
        <w:separator/>
      </w:r>
    </w:p>
  </w:endnote>
  <w:endnote w:type="continuationSeparator" w:id="0">
    <w:p w14:paraId="1B7D5A0B" w14:textId="77777777" w:rsidR="00AD2961" w:rsidRDefault="00AD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0DF2" w14:textId="77777777" w:rsidR="00AD2961" w:rsidRDefault="00AD2961">
      <w:r>
        <w:separator/>
      </w:r>
    </w:p>
  </w:footnote>
  <w:footnote w:type="continuationSeparator" w:id="0">
    <w:p w14:paraId="0B7EF0D0" w14:textId="77777777" w:rsidR="00AD2961" w:rsidRDefault="00AD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3C83" w14:textId="77777777" w:rsidR="006D66BC" w:rsidRDefault="00000000">
    <w:pPr>
      <w:spacing w:after="40"/>
      <w:jc w:val="center"/>
    </w:pPr>
    <w:r>
      <w:rPr>
        <w:rFonts w:ascii="Georgia" w:eastAsia="Georgia" w:hAnsi="Georgia" w:cs="Georgia"/>
        <w:b/>
        <w:bCs/>
        <w:color w:val="1B2A4A"/>
        <w:sz w:val="56"/>
        <w:szCs w:val="56"/>
      </w:rPr>
      <w:t>ALEXIS TIMMS</w:t>
    </w:r>
  </w:p>
  <w:p w14:paraId="25CD27D0" w14:textId="4949F5AF" w:rsidR="006D66BC" w:rsidRDefault="00000000">
    <w:pPr>
      <w:spacing w:after="50"/>
      <w:jc w:val="center"/>
    </w:pPr>
    <w:r>
      <w:rPr>
        <w:i/>
        <w:iCs/>
        <w:color w:val="2E6DA4"/>
        <w:sz w:val="22"/>
        <w:szCs w:val="22"/>
      </w:rPr>
      <w:t>Senior UX Researcher</w:t>
    </w:r>
    <w:r w:rsidR="009B0FCB">
      <w:rPr>
        <w:i/>
        <w:iCs/>
        <w:color w:val="2E6DA4"/>
        <w:sz w:val="22"/>
        <w:szCs w:val="22"/>
      </w:rPr>
      <w:t xml:space="preserve"> </w:t>
    </w:r>
    <w:r>
      <w:rPr>
        <w:i/>
        <w:iCs/>
        <w:color w:val="2E6DA4"/>
        <w:sz w:val="22"/>
        <w:szCs w:val="22"/>
      </w:rPr>
      <w:t>|</w:t>
    </w:r>
    <w:r w:rsidR="009B0FCB">
      <w:rPr>
        <w:i/>
        <w:iCs/>
        <w:color w:val="2E6DA4"/>
        <w:sz w:val="22"/>
        <w:szCs w:val="22"/>
      </w:rPr>
      <w:t xml:space="preserve"> </w:t>
    </w:r>
    <w:r>
      <w:rPr>
        <w:i/>
        <w:iCs/>
        <w:color w:val="2E6DA4"/>
        <w:sz w:val="22"/>
        <w:szCs w:val="22"/>
      </w:rPr>
      <w:t>Mixed-Methods</w:t>
    </w:r>
    <w:r w:rsidR="009B0FCB">
      <w:rPr>
        <w:i/>
        <w:iCs/>
        <w:color w:val="2E6DA4"/>
        <w:sz w:val="22"/>
        <w:szCs w:val="22"/>
      </w:rPr>
      <w:t xml:space="preserve"> </w:t>
    </w:r>
    <w:r>
      <w:rPr>
        <w:i/>
        <w:iCs/>
        <w:color w:val="2E6DA4"/>
        <w:sz w:val="22"/>
        <w:szCs w:val="22"/>
      </w:rPr>
      <w:t>|</w:t>
    </w:r>
    <w:r w:rsidR="009B0FCB">
      <w:rPr>
        <w:i/>
        <w:iCs/>
        <w:color w:val="2E6DA4"/>
        <w:sz w:val="22"/>
        <w:szCs w:val="22"/>
      </w:rPr>
      <w:t xml:space="preserve"> </w:t>
    </w:r>
    <w:r>
      <w:rPr>
        <w:i/>
        <w:iCs/>
        <w:color w:val="2E6DA4"/>
        <w:sz w:val="22"/>
        <w:szCs w:val="22"/>
      </w:rPr>
      <w:t>End-to-End Product Research and Strategy</w:t>
    </w:r>
  </w:p>
  <w:p w14:paraId="4A7D0F35" w14:textId="393C7E9C" w:rsidR="006D66BC" w:rsidRDefault="00000000">
    <w:pPr>
      <w:jc w:val="center"/>
    </w:pPr>
    <w:r>
      <w:rPr>
        <w:color w:val="555555"/>
      </w:rPr>
      <w:t>Atlanta, GA</w:t>
    </w:r>
    <w:r w:rsidR="009B0FCB">
      <w:rPr>
        <w:color w:val="555555"/>
      </w:rPr>
      <w:t xml:space="preserve"> </w:t>
    </w:r>
    <w:r>
      <w:rPr>
        <w:color w:val="555555"/>
      </w:rPr>
      <w:t>|</w:t>
    </w:r>
    <w:r w:rsidR="009B0FCB">
      <w:rPr>
        <w:color w:val="555555"/>
      </w:rPr>
      <w:t xml:space="preserve"> </w:t>
    </w:r>
    <w:r>
      <w:rPr>
        <w:color w:val="555555"/>
      </w:rPr>
      <w:t>(407) 630-2810</w:t>
    </w:r>
    <w:r w:rsidR="009B0FCB">
      <w:rPr>
        <w:color w:val="555555"/>
      </w:rPr>
      <w:t xml:space="preserve"> </w:t>
    </w:r>
    <w:r>
      <w:rPr>
        <w:color w:val="555555"/>
      </w:rPr>
      <w:t>|</w:t>
    </w:r>
    <w:r w:rsidR="009B0FCB">
      <w:rPr>
        <w:color w:val="555555"/>
      </w:rPr>
      <w:t xml:space="preserve"> </w:t>
    </w:r>
    <w:r>
      <w:rPr>
        <w:color w:val="555555"/>
      </w:rPr>
      <w:t>atimms3000@gmail.com</w:t>
    </w:r>
    <w:r w:rsidR="009B0FCB">
      <w:rPr>
        <w:color w:val="555555"/>
      </w:rPr>
      <w:t xml:space="preserve"> </w:t>
    </w:r>
    <w:r>
      <w:rPr>
        <w:color w:val="555555"/>
      </w:rPr>
      <w:t>|</w:t>
    </w:r>
    <w:r w:rsidR="009B0FCB">
      <w:rPr>
        <w:color w:val="555555"/>
      </w:rPr>
      <w:t xml:space="preserve"> </w:t>
    </w:r>
    <w:r>
      <w:rPr>
        <w:color w:val="555555"/>
      </w:rPr>
      <w:t>alexistimms.nicepage.io</w:t>
    </w:r>
  </w:p>
  <w:p w14:paraId="3ABD4A62" w14:textId="77777777" w:rsidR="006D66BC" w:rsidRDefault="006D66BC">
    <w:pPr>
      <w:pBdr>
        <w:bottom w:val="single" w:sz="12" w:space="1" w:color="2E6DA4"/>
      </w:pBd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656C"/>
    <w:multiLevelType w:val="hybridMultilevel"/>
    <w:tmpl w:val="6E3C80A6"/>
    <w:lvl w:ilvl="0" w:tplc="C3C00D9A">
      <w:start w:val="1"/>
      <w:numFmt w:val="bullet"/>
      <w:lvlText w:val="●"/>
      <w:lvlJc w:val="left"/>
      <w:pPr>
        <w:ind w:left="720" w:hanging="360"/>
      </w:pPr>
    </w:lvl>
    <w:lvl w:ilvl="1" w:tplc="1F00BC2A">
      <w:start w:val="1"/>
      <w:numFmt w:val="bullet"/>
      <w:lvlText w:val="○"/>
      <w:lvlJc w:val="left"/>
      <w:pPr>
        <w:ind w:left="1440" w:hanging="360"/>
      </w:pPr>
    </w:lvl>
    <w:lvl w:ilvl="2" w:tplc="1988FF64">
      <w:start w:val="1"/>
      <w:numFmt w:val="bullet"/>
      <w:lvlText w:val="■"/>
      <w:lvlJc w:val="left"/>
      <w:pPr>
        <w:ind w:left="2160" w:hanging="360"/>
      </w:pPr>
    </w:lvl>
    <w:lvl w:ilvl="3" w:tplc="4BE03F2C">
      <w:start w:val="1"/>
      <w:numFmt w:val="bullet"/>
      <w:lvlText w:val="●"/>
      <w:lvlJc w:val="left"/>
      <w:pPr>
        <w:ind w:left="2880" w:hanging="360"/>
      </w:pPr>
    </w:lvl>
    <w:lvl w:ilvl="4" w:tplc="D92E6F60">
      <w:start w:val="1"/>
      <w:numFmt w:val="bullet"/>
      <w:lvlText w:val="○"/>
      <w:lvlJc w:val="left"/>
      <w:pPr>
        <w:ind w:left="3600" w:hanging="360"/>
      </w:pPr>
    </w:lvl>
    <w:lvl w:ilvl="5" w:tplc="3D50A77C">
      <w:start w:val="1"/>
      <w:numFmt w:val="bullet"/>
      <w:lvlText w:val="■"/>
      <w:lvlJc w:val="left"/>
      <w:pPr>
        <w:ind w:left="4320" w:hanging="360"/>
      </w:pPr>
    </w:lvl>
    <w:lvl w:ilvl="6" w:tplc="DC44BBE2">
      <w:start w:val="1"/>
      <w:numFmt w:val="bullet"/>
      <w:lvlText w:val="●"/>
      <w:lvlJc w:val="left"/>
      <w:pPr>
        <w:ind w:left="5040" w:hanging="360"/>
      </w:pPr>
    </w:lvl>
    <w:lvl w:ilvl="7" w:tplc="64300218">
      <w:start w:val="1"/>
      <w:numFmt w:val="bullet"/>
      <w:lvlText w:val="●"/>
      <w:lvlJc w:val="left"/>
      <w:pPr>
        <w:ind w:left="5760" w:hanging="360"/>
      </w:pPr>
    </w:lvl>
    <w:lvl w:ilvl="8" w:tplc="B0B2160E">
      <w:start w:val="1"/>
      <w:numFmt w:val="bullet"/>
      <w:lvlText w:val="●"/>
      <w:lvlJc w:val="left"/>
      <w:pPr>
        <w:ind w:left="6480" w:hanging="360"/>
      </w:pPr>
    </w:lvl>
  </w:abstractNum>
  <w:abstractNum w:abstractNumId="1" w15:restartNumberingAfterBreak="0">
    <w:nsid w:val="5CDB1971"/>
    <w:multiLevelType w:val="hybridMultilevel"/>
    <w:tmpl w:val="8ECA47A0"/>
    <w:lvl w:ilvl="0" w:tplc="2B6C2192">
      <w:start w:val="1"/>
      <w:numFmt w:val="bullet"/>
      <w:lvlText w:val="-"/>
      <w:lvlJc w:val="left"/>
      <w:pPr>
        <w:ind w:left="360" w:hanging="220"/>
      </w:pPr>
    </w:lvl>
    <w:lvl w:ilvl="1" w:tplc="5A562070">
      <w:numFmt w:val="decimal"/>
      <w:lvlText w:val=""/>
      <w:lvlJc w:val="left"/>
    </w:lvl>
    <w:lvl w:ilvl="2" w:tplc="EBEECC72">
      <w:numFmt w:val="decimal"/>
      <w:lvlText w:val=""/>
      <w:lvlJc w:val="left"/>
    </w:lvl>
    <w:lvl w:ilvl="3" w:tplc="BB32F832">
      <w:numFmt w:val="decimal"/>
      <w:lvlText w:val=""/>
      <w:lvlJc w:val="left"/>
    </w:lvl>
    <w:lvl w:ilvl="4" w:tplc="3142075E">
      <w:numFmt w:val="decimal"/>
      <w:lvlText w:val=""/>
      <w:lvlJc w:val="left"/>
    </w:lvl>
    <w:lvl w:ilvl="5" w:tplc="F968A50E">
      <w:numFmt w:val="decimal"/>
      <w:lvlText w:val=""/>
      <w:lvlJc w:val="left"/>
    </w:lvl>
    <w:lvl w:ilvl="6" w:tplc="87C056BC">
      <w:numFmt w:val="decimal"/>
      <w:lvlText w:val=""/>
      <w:lvlJc w:val="left"/>
    </w:lvl>
    <w:lvl w:ilvl="7" w:tplc="E92CE9E2">
      <w:numFmt w:val="decimal"/>
      <w:lvlText w:val=""/>
      <w:lvlJc w:val="left"/>
    </w:lvl>
    <w:lvl w:ilvl="8" w:tplc="1C7AD258">
      <w:numFmt w:val="decimal"/>
      <w:lvlText w:val=""/>
      <w:lvlJc w:val="left"/>
    </w:lvl>
  </w:abstractNum>
  <w:num w:numId="1" w16cid:durableId="2094277264">
    <w:abstractNumId w:val="0"/>
    <w:lvlOverride w:ilvl="0">
      <w:startOverride w:val="1"/>
    </w:lvlOverride>
  </w:num>
  <w:num w:numId="2" w16cid:durableId="13845969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BC"/>
    <w:rsid w:val="000F6AE1"/>
    <w:rsid w:val="00573680"/>
    <w:rsid w:val="006D66BC"/>
    <w:rsid w:val="009B0FCB"/>
    <w:rsid w:val="00AD2961"/>
    <w:rsid w:val="00BB78BB"/>
    <w:rsid w:val="00E6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A0D0"/>
  <w15:docId w15:val="{9FDBF176-7739-4151-8770-000C2DFD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0FCB"/>
    <w:pPr>
      <w:tabs>
        <w:tab w:val="center" w:pos="4680"/>
        <w:tab w:val="right" w:pos="9360"/>
      </w:tabs>
    </w:pPr>
  </w:style>
  <w:style w:type="character" w:customStyle="1" w:styleId="HeaderChar">
    <w:name w:val="Header Char"/>
    <w:basedOn w:val="DefaultParagraphFont"/>
    <w:link w:val="Header"/>
    <w:uiPriority w:val="99"/>
    <w:rsid w:val="009B0FCB"/>
  </w:style>
  <w:style w:type="paragraph" w:styleId="Footer">
    <w:name w:val="footer"/>
    <w:basedOn w:val="Normal"/>
    <w:link w:val="FooterChar"/>
    <w:uiPriority w:val="99"/>
    <w:unhideWhenUsed/>
    <w:rsid w:val="009B0FCB"/>
    <w:pPr>
      <w:tabs>
        <w:tab w:val="center" w:pos="4680"/>
        <w:tab w:val="right" w:pos="9360"/>
      </w:tabs>
    </w:pPr>
  </w:style>
  <w:style w:type="character" w:customStyle="1" w:styleId="FooterChar">
    <w:name w:val="Footer Char"/>
    <w:basedOn w:val="DefaultParagraphFont"/>
    <w:link w:val="Footer"/>
    <w:uiPriority w:val="99"/>
    <w:rsid w:val="009B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E32D91"/>
      </a:accent1>
      <a:accent2>
        <a:srgbClr val="4EA6DC"/>
      </a:accent2>
      <a:accent3>
        <a:srgbClr val="C830CC"/>
      </a:accent3>
      <a:accent4>
        <a:srgbClr val="4775E7"/>
      </a:accent4>
      <a:accent5>
        <a:srgbClr val="8971E1"/>
      </a:accent5>
      <a:accent6>
        <a:srgbClr val="D54773"/>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timmsale</cp:lastModifiedBy>
  <cp:revision>5</cp:revision>
  <dcterms:created xsi:type="dcterms:W3CDTF">2026-03-10T18:52:00Z</dcterms:created>
  <dcterms:modified xsi:type="dcterms:W3CDTF">2026-03-10T19:01:00Z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c31de6e8-d5ec-4b29-aa36-fd71b36fb2aa</vt:lpwstr>
  </property>
</Properties>
</file>