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90" w:rsidRPr="007A7BEB" w:rsidRDefault="009F3C69" w:rsidP="007A7BEB">
      <w:pPr>
        <w:spacing w:line="360" w:lineRule="exact"/>
        <w:contextualSpacing/>
        <w:jc w:val="center"/>
        <w:rPr>
          <w:rFonts w:ascii="Arial" w:hAnsi="Arial" w:cs="Arial"/>
          <w:b/>
        </w:rPr>
      </w:pPr>
      <w:r w:rsidRPr="007A7BEB">
        <w:rPr>
          <w:rFonts w:ascii="Arial" w:hAnsi="Arial" w:cs="Arial"/>
          <w:b/>
        </w:rPr>
        <w:t>NASKAH  AKADEMIK</w:t>
      </w:r>
    </w:p>
    <w:p w:rsidR="009F3C69" w:rsidRPr="007A7BEB" w:rsidRDefault="009F3C69" w:rsidP="007A7BEB">
      <w:pPr>
        <w:spacing w:line="360" w:lineRule="exact"/>
        <w:contextualSpacing/>
        <w:jc w:val="center"/>
        <w:rPr>
          <w:rFonts w:ascii="Arial" w:hAnsi="Arial" w:cs="Arial"/>
          <w:b/>
        </w:rPr>
      </w:pPr>
      <w:r w:rsidRPr="007A7BEB">
        <w:rPr>
          <w:rFonts w:ascii="Arial" w:hAnsi="Arial" w:cs="Arial"/>
          <w:b/>
        </w:rPr>
        <w:t>RANCANGAN  PERATURAN  KALURAHAN   TENTANG  PENATAAN  RUANG</w:t>
      </w:r>
    </w:p>
    <w:p w:rsidR="00AD1F47" w:rsidRPr="007A7BEB" w:rsidRDefault="007A7BEB" w:rsidP="007A7BEB">
      <w:pPr>
        <w:spacing w:line="360" w:lineRule="exact"/>
        <w:contextualSpacing/>
        <w:jc w:val="center"/>
        <w:rPr>
          <w:rFonts w:ascii="Arial" w:hAnsi="Arial" w:cs="Arial"/>
          <w:i/>
        </w:rPr>
      </w:pPr>
      <w:r>
        <w:rPr>
          <w:rFonts w:ascii="Arial" w:hAnsi="Arial" w:cs="Arial"/>
        </w:rPr>
        <w:t>(</w:t>
      </w:r>
      <w:r>
        <w:rPr>
          <w:rFonts w:ascii="Arial" w:hAnsi="Arial" w:cs="Arial"/>
          <w:i/>
        </w:rPr>
        <w:t>Pranatan Kalurahan babagan Tata Rakit-e Bumi lan Wewangunan)</w:t>
      </w:r>
    </w:p>
    <w:p w:rsidR="000F2C92" w:rsidRDefault="000F2C92" w:rsidP="009C6425">
      <w:pPr>
        <w:spacing w:line="240" w:lineRule="auto"/>
        <w:contextualSpacing/>
        <w:rPr>
          <w:rFonts w:ascii="Arial" w:hAnsi="Arial" w:cs="Arial"/>
          <w:b/>
        </w:rPr>
      </w:pPr>
    </w:p>
    <w:p w:rsidR="007A7BEB" w:rsidRDefault="007A7BEB" w:rsidP="009C6425">
      <w:pPr>
        <w:spacing w:line="240" w:lineRule="auto"/>
        <w:contextualSpacing/>
        <w:rPr>
          <w:rFonts w:ascii="Arial" w:hAnsi="Arial" w:cs="Arial"/>
          <w:b/>
        </w:rPr>
      </w:pPr>
    </w:p>
    <w:p w:rsidR="00DB6DE1" w:rsidRPr="009C6425" w:rsidRDefault="009C6425" w:rsidP="009C6425">
      <w:pPr>
        <w:spacing w:line="240" w:lineRule="auto"/>
        <w:contextualSpacing/>
        <w:rPr>
          <w:rFonts w:ascii="Arial" w:hAnsi="Arial" w:cs="Arial"/>
          <w:b/>
        </w:rPr>
      </w:pPr>
      <w:r w:rsidRPr="009C6425">
        <w:rPr>
          <w:rFonts w:ascii="Arial" w:hAnsi="Arial" w:cs="Arial"/>
          <w:b/>
        </w:rPr>
        <w:t>Urgensi Penataan Ruang Desa</w:t>
      </w:r>
    </w:p>
    <w:p w:rsidR="009C6425" w:rsidRPr="009C6AFD" w:rsidRDefault="009C6425" w:rsidP="009C6425">
      <w:pPr>
        <w:spacing w:line="240" w:lineRule="auto"/>
        <w:contextualSpacing/>
        <w:rPr>
          <w:rFonts w:ascii="Arial" w:hAnsi="Arial" w:cs="Arial"/>
        </w:rPr>
      </w:pPr>
    </w:p>
    <w:p w:rsidR="009F3C69" w:rsidRPr="009C6AFD" w:rsidRDefault="006814E1" w:rsidP="00AD1F47">
      <w:pPr>
        <w:ind w:firstLine="709"/>
        <w:jc w:val="both"/>
        <w:rPr>
          <w:rFonts w:ascii="Arial" w:hAnsi="Arial" w:cs="Arial"/>
        </w:rPr>
      </w:pPr>
      <w:r w:rsidRPr="009C6AFD">
        <w:rPr>
          <w:rFonts w:ascii="Arial" w:hAnsi="Arial" w:cs="Arial"/>
        </w:rPr>
        <w:t>S</w:t>
      </w:r>
      <w:r w:rsidR="009F3C69" w:rsidRPr="009C6AFD">
        <w:rPr>
          <w:rFonts w:ascii="Arial" w:hAnsi="Arial" w:cs="Arial"/>
        </w:rPr>
        <w:t xml:space="preserve">ebagai  </w:t>
      </w:r>
      <w:r w:rsidR="00AD1F47">
        <w:rPr>
          <w:rFonts w:ascii="Arial" w:hAnsi="Arial" w:cs="Arial"/>
        </w:rPr>
        <w:t xml:space="preserve">landasan  </w:t>
      </w:r>
      <w:r w:rsidR="009F3C69" w:rsidRPr="009C6AFD">
        <w:rPr>
          <w:rFonts w:ascii="Arial" w:hAnsi="Arial" w:cs="Arial"/>
        </w:rPr>
        <w:t>spasial</w:t>
      </w:r>
      <w:r w:rsidRPr="009C6AFD">
        <w:rPr>
          <w:rFonts w:ascii="Arial" w:hAnsi="Arial" w:cs="Arial"/>
        </w:rPr>
        <w:t xml:space="preserve">  keruangan </w:t>
      </w:r>
      <w:r w:rsidR="009F3C69" w:rsidRPr="009C6AFD">
        <w:rPr>
          <w:rFonts w:ascii="Arial" w:hAnsi="Arial" w:cs="Arial"/>
        </w:rPr>
        <w:t xml:space="preserve"> dari proses  penyusunan  </w:t>
      </w:r>
      <w:r w:rsidRPr="009C6AFD">
        <w:rPr>
          <w:rFonts w:ascii="Arial" w:hAnsi="Arial" w:cs="Arial"/>
        </w:rPr>
        <w:t xml:space="preserve">rencana  pembangunan, penataan ruang  </w:t>
      </w:r>
      <w:r w:rsidR="009F3C69" w:rsidRPr="009C6AFD">
        <w:rPr>
          <w:rFonts w:ascii="Arial" w:hAnsi="Arial" w:cs="Arial"/>
        </w:rPr>
        <w:t>merupakan</w:t>
      </w:r>
      <w:r w:rsidR="00AD1F47">
        <w:rPr>
          <w:rFonts w:ascii="Arial" w:hAnsi="Arial" w:cs="Arial"/>
        </w:rPr>
        <w:t xml:space="preserve"> </w:t>
      </w:r>
      <w:r w:rsidR="009F3C69" w:rsidRPr="009C6AFD">
        <w:rPr>
          <w:rFonts w:ascii="Arial" w:hAnsi="Arial" w:cs="Arial"/>
        </w:rPr>
        <w:t xml:space="preserve">perwujudan </w:t>
      </w:r>
      <w:r w:rsidR="009C6425">
        <w:rPr>
          <w:rFonts w:ascii="Arial" w:hAnsi="Arial" w:cs="Arial"/>
        </w:rPr>
        <w:t xml:space="preserve">nyata  dari </w:t>
      </w:r>
      <w:r w:rsidR="009F3C69" w:rsidRPr="009C6AFD">
        <w:rPr>
          <w:rFonts w:ascii="Arial" w:hAnsi="Arial" w:cs="Arial"/>
        </w:rPr>
        <w:t>otonomi  desa  setelah k</w:t>
      </w:r>
      <w:r w:rsidR="002F35FC">
        <w:rPr>
          <w:rFonts w:ascii="Arial" w:hAnsi="Arial" w:cs="Arial"/>
        </w:rPr>
        <w:t xml:space="preserve">ejelasan penegasan </w:t>
      </w:r>
      <w:r w:rsidR="009F3C69" w:rsidRPr="009C6AFD">
        <w:rPr>
          <w:rFonts w:ascii="Arial" w:hAnsi="Arial" w:cs="Arial"/>
        </w:rPr>
        <w:t>penetap</w:t>
      </w:r>
      <w:r w:rsidRPr="009C6AFD">
        <w:rPr>
          <w:rFonts w:ascii="Arial" w:hAnsi="Arial" w:cs="Arial"/>
        </w:rPr>
        <w:t>an batas desa</w:t>
      </w:r>
      <w:r w:rsidR="002F35FC">
        <w:rPr>
          <w:rFonts w:ascii="Arial" w:hAnsi="Arial" w:cs="Arial"/>
        </w:rPr>
        <w:t xml:space="preserve"> dan sebelum penyusunan RPJMDes </w:t>
      </w:r>
      <w:r w:rsidRPr="009C6AFD">
        <w:rPr>
          <w:rFonts w:ascii="Arial" w:hAnsi="Arial" w:cs="Arial"/>
        </w:rPr>
        <w:t xml:space="preserve">.    Sebagai  hasil dari  proses  analisis  perencanaan  yang bersifat  teknis-birokratis, penataan ruang akan memperjelas seberapa besar kemampuan potensi daya dukung lingkungan untuk mencukupi kebutuhan masyarakat desa  secara  mandiri  dan lestari berkelanjutan. </w:t>
      </w:r>
      <w:r w:rsidR="00232037" w:rsidRPr="009C6AFD">
        <w:rPr>
          <w:rFonts w:ascii="Arial" w:hAnsi="Arial" w:cs="Arial"/>
        </w:rPr>
        <w:t>Selain  itu proses partisipatif melalui penjaringan aspirasi masyarakat mendorong adanya kesadaran terhadap pengaturan zonasi dan peraturan zonasi yang berlaku bagi seluruh warga</w:t>
      </w:r>
      <w:r w:rsidR="007A7BEB">
        <w:rPr>
          <w:rFonts w:ascii="Arial" w:hAnsi="Arial" w:cs="Arial"/>
        </w:rPr>
        <w:t xml:space="preserve"> masyarakat desa.</w:t>
      </w:r>
    </w:p>
    <w:p w:rsidR="00232037" w:rsidRPr="009C6AFD" w:rsidRDefault="00232037" w:rsidP="00AD1F47">
      <w:pPr>
        <w:ind w:firstLine="709"/>
        <w:jc w:val="both"/>
        <w:rPr>
          <w:rFonts w:ascii="Arial" w:hAnsi="Arial" w:cs="Arial"/>
        </w:rPr>
      </w:pPr>
      <w:r w:rsidRPr="009C6AFD">
        <w:rPr>
          <w:rFonts w:ascii="Arial" w:hAnsi="Arial" w:cs="Arial"/>
        </w:rPr>
        <w:t xml:space="preserve">Tanpa adanya kejelasan dan kepastian penataan ruang akan menghambat investasi </w:t>
      </w:r>
      <w:r w:rsidR="002A7C1E" w:rsidRPr="009C6AFD">
        <w:rPr>
          <w:rFonts w:ascii="Arial" w:hAnsi="Arial" w:cs="Arial"/>
        </w:rPr>
        <w:t>pembangunan</w:t>
      </w:r>
      <w:r w:rsidRPr="009C6AFD">
        <w:rPr>
          <w:rFonts w:ascii="Arial" w:hAnsi="Arial" w:cs="Arial"/>
        </w:rPr>
        <w:t xml:space="preserve"> dan menimbulkan konflik pemanfaatan ruang antara berbagai para pihak </w:t>
      </w:r>
      <w:r w:rsidR="002F35FC">
        <w:rPr>
          <w:rFonts w:ascii="Arial" w:hAnsi="Arial" w:cs="Arial"/>
        </w:rPr>
        <w:t xml:space="preserve">antar </w:t>
      </w:r>
      <w:r w:rsidRPr="009C6AFD">
        <w:rPr>
          <w:rFonts w:ascii="Arial" w:hAnsi="Arial" w:cs="Arial"/>
        </w:rPr>
        <w:t xml:space="preserve">masyarakat, pemerintah serta investor.  </w:t>
      </w:r>
      <w:r w:rsidR="002A7C1E" w:rsidRPr="009C6AFD">
        <w:rPr>
          <w:rFonts w:ascii="Arial" w:hAnsi="Arial" w:cs="Arial"/>
        </w:rPr>
        <w:t xml:space="preserve"> Dampak lain yang timbul adalah peningkatan resiko kerugian </w:t>
      </w:r>
      <w:r w:rsidR="00700DDB" w:rsidRPr="009C6AFD">
        <w:rPr>
          <w:rFonts w:ascii="Arial" w:hAnsi="Arial" w:cs="Arial"/>
        </w:rPr>
        <w:t>akibat bencana</w:t>
      </w:r>
      <w:r w:rsidR="002A7C1E" w:rsidRPr="009C6AFD">
        <w:rPr>
          <w:rFonts w:ascii="Arial" w:hAnsi="Arial" w:cs="Arial"/>
        </w:rPr>
        <w:t xml:space="preserve"> dan kerusakan  degradasi  lingkungan  akibat dari  pemanfaatan ruang yang tidak sesuai  fungsinya  atau karena kegiatan  ekstraktif  eksploitasi  sumberdaya alam yang melebihi daya dukung dan potensi lestari berkelanjutan.   Penataan ruang </w:t>
      </w:r>
      <w:r w:rsidR="00700DDB" w:rsidRPr="009C6AFD">
        <w:rPr>
          <w:rFonts w:ascii="Arial" w:hAnsi="Arial" w:cs="Arial"/>
        </w:rPr>
        <w:t xml:space="preserve">desa </w:t>
      </w:r>
      <w:r w:rsidR="002A7C1E" w:rsidRPr="009C6AFD">
        <w:rPr>
          <w:rFonts w:ascii="Arial" w:hAnsi="Arial" w:cs="Arial"/>
        </w:rPr>
        <w:t xml:space="preserve"> akan  mengubah  sikap mental  </w:t>
      </w:r>
      <w:r w:rsidR="00700DDB" w:rsidRPr="009C6AFD">
        <w:rPr>
          <w:rFonts w:ascii="Arial" w:hAnsi="Arial" w:cs="Arial"/>
        </w:rPr>
        <w:t xml:space="preserve">masyarakat dari </w:t>
      </w:r>
      <w:r w:rsidR="002A7C1E" w:rsidRPr="009C6AFD">
        <w:rPr>
          <w:rFonts w:ascii="Arial" w:hAnsi="Arial" w:cs="Arial"/>
        </w:rPr>
        <w:t>anarki  tata ruang  desa  menuju tertib tata ruang  yang berbudaya dan b</w:t>
      </w:r>
      <w:r w:rsidR="00700DDB" w:rsidRPr="009C6AFD">
        <w:rPr>
          <w:rFonts w:ascii="Arial" w:hAnsi="Arial" w:cs="Arial"/>
        </w:rPr>
        <w:t xml:space="preserve">er-etika  melalui proses sosialisasi  dan  internalisasi  </w:t>
      </w:r>
      <w:r w:rsidR="00506363" w:rsidRPr="009C6AFD">
        <w:rPr>
          <w:rFonts w:ascii="Arial" w:hAnsi="Arial" w:cs="Arial"/>
        </w:rPr>
        <w:t>hak dan kewajiban atas penguasaan dan pemanfaatan ruang</w:t>
      </w:r>
      <w:r w:rsidR="00420033">
        <w:rPr>
          <w:rFonts w:ascii="Arial" w:hAnsi="Arial" w:cs="Arial"/>
        </w:rPr>
        <w:t>1</w:t>
      </w:r>
      <w:r w:rsidR="00506363" w:rsidRPr="009C6AFD">
        <w:rPr>
          <w:rFonts w:ascii="Arial" w:hAnsi="Arial" w:cs="Arial"/>
        </w:rPr>
        <w:t>.</w:t>
      </w:r>
    </w:p>
    <w:p w:rsidR="00700DDB" w:rsidRPr="00AD1F47" w:rsidRDefault="00700DDB" w:rsidP="009F3C69">
      <w:pPr>
        <w:jc w:val="both"/>
        <w:rPr>
          <w:rFonts w:ascii="Arial" w:hAnsi="Arial" w:cs="Arial"/>
          <w:b/>
        </w:rPr>
      </w:pPr>
      <w:r w:rsidRPr="00AD1F47">
        <w:rPr>
          <w:rFonts w:ascii="Arial" w:hAnsi="Arial" w:cs="Arial"/>
          <w:b/>
        </w:rPr>
        <w:t>Pola Ruang  dan  Struktur Ruang  Desa</w:t>
      </w:r>
    </w:p>
    <w:p w:rsidR="00700DDB" w:rsidRPr="009C6AFD" w:rsidRDefault="00700DDB" w:rsidP="00AD1F47">
      <w:pPr>
        <w:ind w:firstLine="709"/>
        <w:jc w:val="both"/>
        <w:rPr>
          <w:rFonts w:ascii="Arial" w:hAnsi="Arial" w:cs="Arial"/>
        </w:rPr>
      </w:pPr>
      <w:r w:rsidRPr="009C6AFD">
        <w:rPr>
          <w:rFonts w:ascii="Arial" w:hAnsi="Arial" w:cs="Arial"/>
        </w:rPr>
        <w:t xml:space="preserve">Sejak awal pembentukan desa,  sudah ada pengaturan tata ruang yang dicatat dalam </w:t>
      </w:r>
      <w:r w:rsidR="00971E44" w:rsidRPr="009C6AFD">
        <w:rPr>
          <w:rFonts w:ascii="Arial" w:hAnsi="Arial" w:cs="Arial"/>
        </w:rPr>
        <w:t>daftar persil</w:t>
      </w:r>
      <w:r w:rsidR="007A7BEB">
        <w:rPr>
          <w:rFonts w:ascii="Arial" w:hAnsi="Arial" w:cs="Arial"/>
        </w:rPr>
        <w:t xml:space="preserve"> jembar pajeg bumi pada</w:t>
      </w:r>
      <w:r w:rsidR="00971E44" w:rsidRPr="009C6AFD">
        <w:rPr>
          <w:rFonts w:ascii="Arial" w:hAnsi="Arial" w:cs="Arial"/>
        </w:rPr>
        <w:t xml:space="preserve"> </w:t>
      </w:r>
      <w:r w:rsidR="007A7BEB">
        <w:rPr>
          <w:rFonts w:ascii="Arial" w:hAnsi="Arial" w:cs="Arial"/>
        </w:rPr>
        <w:t xml:space="preserve">ledger A dan dijelaskan di </w:t>
      </w:r>
      <w:r w:rsidRPr="009C6AFD">
        <w:rPr>
          <w:rFonts w:ascii="Arial" w:hAnsi="Arial" w:cs="Arial"/>
        </w:rPr>
        <w:t xml:space="preserve">Peta Desa.  </w:t>
      </w:r>
      <w:r w:rsidR="00506363" w:rsidRPr="009C6AFD">
        <w:rPr>
          <w:rFonts w:ascii="Arial" w:hAnsi="Arial" w:cs="Arial"/>
        </w:rPr>
        <w:t xml:space="preserve"> </w:t>
      </w:r>
      <w:r w:rsidRPr="009C6AFD">
        <w:rPr>
          <w:rFonts w:ascii="Arial" w:hAnsi="Arial" w:cs="Arial"/>
        </w:rPr>
        <w:t>Pola ruang desa terbagi</w:t>
      </w:r>
      <w:r w:rsidR="00506363" w:rsidRPr="009C6AFD">
        <w:rPr>
          <w:rFonts w:ascii="Arial" w:hAnsi="Arial" w:cs="Arial"/>
        </w:rPr>
        <w:t xml:space="preserve"> </w:t>
      </w:r>
      <w:r w:rsidRPr="009C6AFD">
        <w:rPr>
          <w:rFonts w:ascii="Arial" w:hAnsi="Arial" w:cs="Arial"/>
        </w:rPr>
        <w:t xml:space="preserve"> atas </w:t>
      </w:r>
      <w:r w:rsidR="00506363" w:rsidRPr="009C6AFD">
        <w:rPr>
          <w:rFonts w:ascii="Arial" w:hAnsi="Arial" w:cs="Arial"/>
        </w:rPr>
        <w:t>kawasan budidaya</w:t>
      </w:r>
      <w:r w:rsidR="00DB6DE1" w:rsidRPr="009C6AFD">
        <w:rPr>
          <w:rFonts w:ascii="Arial" w:hAnsi="Arial" w:cs="Arial"/>
        </w:rPr>
        <w:t xml:space="preserve"> </w:t>
      </w:r>
      <w:r w:rsidR="007A7BEB">
        <w:rPr>
          <w:rFonts w:ascii="Arial" w:hAnsi="Arial" w:cs="Arial"/>
        </w:rPr>
        <w:t xml:space="preserve">yang  </w:t>
      </w:r>
      <w:r w:rsidR="00DB6DE1" w:rsidRPr="009C6AFD">
        <w:rPr>
          <w:rFonts w:ascii="Arial" w:hAnsi="Arial" w:cs="Arial"/>
        </w:rPr>
        <w:t>terdiri dari</w:t>
      </w:r>
      <w:r w:rsidR="00506363" w:rsidRPr="009C6AFD">
        <w:rPr>
          <w:rFonts w:ascii="Arial" w:hAnsi="Arial" w:cs="Arial"/>
        </w:rPr>
        <w:t xml:space="preserve"> </w:t>
      </w:r>
      <w:r w:rsidRPr="009C6AFD">
        <w:rPr>
          <w:rFonts w:ascii="Arial" w:hAnsi="Arial" w:cs="Arial"/>
        </w:rPr>
        <w:t xml:space="preserve">tanah </w:t>
      </w:r>
      <w:r w:rsidR="009D4E9E" w:rsidRPr="009C6AFD">
        <w:rPr>
          <w:rFonts w:ascii="Arial" w:hAnsi="Arial" w:cs="Arial"/>
        </w:rPr>
        <w:t>pomahan</w:t>
      </w:r>
      <w:r w:rsidR="00DB6DE1" w:rsidRPr="009C6AFD">
        <w:rPr>
          <w:rFonts w:ascii="Arial" w:hAnsi="Arial" w:cs="Arial"/>
        </w:rPr>
        <w:t xml:space="preserve"> permukiman</w:t>
      </w:r>
      <w:r w:rsidR="009D4E9E" w:rsidRPr="009C6AFD">
        <w:rPr>
          <w:rFonts w:ascii="Arial" w:hAnsi="Arial" w:cs="Arial"/>
        </w:rPr>
        <w:t>/</w:t>
      </w:r>
      <w:r w:rsidRPr="009C6AFD">
        <w:rPr>
          <w:rFonts w:ascii="Arial" w:hAnsi="Arial" w:cs="Arial"/>
        </w:rPr>
        <w:t>pekarangan (p),  sawah (s)</w:t>
      </w:r>
      <w:r w:rsidR="00506363" w:rsidRPr="009C6AFD">
        <w:rPr>
          <w:rFonts w:ascii="Arial" w:hAnsi="Arial" w:cs="Arial"/>
        </w:rPr>
        <w:t xml:space="preserve">, </w:t>
      </w:r>
      <w:r w:rsidRPr="009C6AFD">
        <w:rPr>
          <w:rFonts w:ascii="Arial" w:hAnsi="Arial" w:cs="Arial"/>
        </w:rPr>
        <w:t xml:space="preserve"> </w:t>
      </w:r>
      <w:r w:rsidR="00506363" w:rsidRPr="009C6AFD">
        <w:rPr>
          <w:rFonts w:ascii="Arial" w:hAnsi="Arial" w:cs="Arial"/>
        </w:rPr>
        <w:t>tegalan (d)  dan kawasan lindung (bumi sengkeran</w:t>
      </w:r>
      <w:r w:rsidR="00DB6DE1" w:rsidRPr="009C6AFD">
        <w:rPr>
          <w:rFonts w:ascii="Arial" w:hAnsi="Arial" w:cs="Arial"/>
        </w:rPr>
        <w:t>/</w:t>
      </w:r>
      <w:r w:rsidR="004C542E" w:rsidRPr="009C6AFD">
        <w:rPr>
          <w:rFonts w:ascii="Arial" w:hAnsi="Arial" w:cs="Arial"/>
        </w:rPr>
        <w:t>hutan/</w:t>
      </w:r>
      <w:r w:rsidR="009D4E9E" w:rsidRPr="009C6AFD">
        <w:rPr>
          <w:rFonts w:ascii="Arial" w:hAnsi="Arial" w:cs="Arial"/>
        </w:rPr>
        <w:t>oro-oro</w:t>
      </w:r>
      <w:r w:rsidR="00506363" w:rsidRPr="009C6AFD">
        <w:rPr>
          <w:rFonts w:ascii="Arial" w:hAnsi="Arial" w:cs="Arial"/>
        </w:rPr>
        <w:t xml:space="preserve">) </w:t>
      </w:r>
      <w:r w:rsidR="00DB6DE1" w:rsidRPr="009C6AFD">
        <w:rPr>
          <w:rFonts w:ascii="Arial" w:hAnsi="Arial" w:cs="Arial"/>
        </w:rPr>
        <w:t xml:space="preserve"> berupa  sempadan pantai  </w:t>
      </w:r>
      <w:r w:rsidR="009D4E9E" w:rsidRPr="009C6AFD">
        <w:rPr>
          <w:rFonts w:ascii="Arial" w:hAnsi="Arial" w:cs="Arial"/>
        </w:rPr>
        <w:t xml:space="preserve">serta bonorowo </w:t>
      </w:r>
      <w:r w:rsidR="00506363" w:rsidRPr="009C6AFD">
        <w:rPr>
          <w:rFonts w:ascii="Arial" w:hAnsi="Arial" w:cs="Arial"/>
        </w:rPr>
        <w:t xml:space="preserve">yang dimasukkan dalam tanah Kadipaten Paku Alaman  (PA Grond).   Struktur ruang desa diwujudkan dalam bentuk kawasan permukiman beserta fasilitas umum  seperti </w:t>
      </w:r>
      <w:r w:rsidR="00DB6DE1" w:rsidRPr="009C6AFD">
        <w:rPr>
          <w:rFonts w:ascii="Arial" w:hAnsi="Arial" w:cs="Arial"/>
        </w:rPr>
        <w:t xml:space="preserve">lapangan olah raga, </w:t>
      </w:r>
      <w:r w:rsidR="00506363" w:rsidRPr="009C6AFD">
        <w:rPr>
          <w:rFonts w:ascii="Arial" w:hAnsi="Arial" w:cs="Arial"/>
        </w:rPr>
        <w:t xml:space="preserve">jalan, jembatan, </w:t>
      </w:r>
      <w:r w:rsidR="00071B03">
        <w:rPr>
          <w:rFonts w:ascii="Arial" w:hAnsi="Arial" w:cs="Arial"/>
        </w:rPr>
        <w:t xml:space="preserve">drainase dan irigasi, pasar dan lelang hasil pertanian, pos perondaan, tempat ibadah, </w:t>
      </w:r>
      <w:bookmarkStart w:id="0" w:name="_GoBack"/>
      <w:bookmarkEnd w:id="0"/>
      <w:r w:rsidR="009D4E9E" w:rsidRPr="009C6AFD">
        <w:rPr>
          <w:rFonts w:ascii="Arial" w:hAnsi="Arial" w:cs="Arial"/>
        </w:rPr>
        <w:t>pemakama</w:t>
      </w:r>
      <w:r w:rsidR="00DB6DE1" w:rsidRPr="009C6AFD">
        <w:rPr>
          <w:rFonts w:ascii="Arial" w:hAnsi="Arial" w:cs="Arial"/>
        </w:rPr>
        <w:t>n, sekolah desa (Desa Schools) serta fungsi pelayanan pemerintahan seperti balai desa  kantor  pemerintahan desa  dan  rumah dukuh.</w:t>
      </w:r>
      <w:r w:rsidR="00025094">
        <w:rPr>
          <w:rFonts w:ascii="Arial" w:hAnsi="Arial" w:cs="Arial"/>
        </w:rPr>
        <w:t xml:space="preserve">  Kehidupan modern membutuhkan fasum baru seperti  jaringan energi listrik migas, jalan raya informasi, SPAM, SPAL, dan pengelolaan  persampahan.</w:t>
      </w:r>
    </w:p>
    <w:p w:rsidR="00DB6DE1" w:rsidRPr="009C6AFD" w:rsidRDefault="00DB6DE1" w:rsidP="00AD1F47">
      <w:pPr>
        <w:ind w:firstLine="709"/>
        <w:jc w:val="both"/>
        <w:rPr>
          <w:rFonts w:ascii="Arial" w:hAnsi="Arial" w:cs="Arial"/>
        </w:rPr>
      </w:pPr>
      <w:r w:rsidRPr="009C6AFD">
        <w:rPr>
          <w:rFonts w:ascii="Arial" w:hAnsi="Arial" w:cs="Arial"/>
        </w:rPr>
        <w:t xml:space="preserve">Secara umum  pola ruang permukiman  desa  bersifat </w:t>
      </w:r>
      <w:r w:rsidRPr="009C6AFD">
        <w:rPr>
          <w:rFonts w:ascii="Arial" w:hAnsi="Arial" w:cs="Arial"/>
          <w:i/>
        </w:rPr>
        <w:t>konsentris</w:t>
      </w:r>
      <w:r w:rsidRPr="009C6AFD">
        <w:rPr>
          <w:rFonts w:ascii="Arial" w:hAnsi="Arial" w:cs="Arial"/>
        </w:rPr>
        <w:t xml:space="preserve">  </w:t>
      </w:r>
      <w:r w:rsidR="004C542E" w:rsidRPr="009C6AFD">
        <w:rPr>
          <w:rFonts w:ascii="Arial" w:hAnsi="Arial" w:cs="Arial"/>
        </w:rPr>
        <w:t xml:space="preserve">di mana </w:t>
      </w:r>
      <w:r w:rsidRPr="009C6AFD">
        <w:rPr>
          <w:rFonts w:ascii="Arial" w:hAnsi="Arial" w:cs="Arial"/>
        </w:rPr>
        <w:t>pusat pemerintahan, tempat ibadah keagamaan, pusat ekonomi dan kebudayaan</w:t>
      </w:r>
      <w:r w:rsidR="004C542E" w:rsidRPr="009C6AFD">
        <w:rPr>
          <w:rFonts w:ascii="Arial" w:hAnsi="Arial" w:cs="Arial"/>
        </w:rPr>
        <w:t xml:space="preserve">) </w:t>
      </w:r>
      <w:r w:rsidRPr="009C6AFD">
        <w:rPr>
          <w:rFonts w:ascii="Arial" w:hAnsi="Arial" w:cs="Arial"/>
        </w:rPr>
        <w:t xml:space="preserve"> berada di</w:t>
      </w:r>
      <w:r w:rsidR="004C542E" w:rsidRPr="009C6AFD">
        <w:rPr>
          <w:rFonts w:ascii="Arial" w:hAnsi="Arial" w:cs="Arial"/>
        </w:rPr>
        <w:t xml:space="preserve"> </w:t>
      </w:r>
      <w:r w:rsidRPr="009C6AFD">
        <w:rPr>
          <w:rFonts w:ascii="Arial" w:hAnsi="Arial" w:cs="Arial"/>
        </w:rPr>
        <w:t>tengah</w:t>
      </w:r>
      <w:r w:rsidR="004C542E" w:rsidRPr="009C6AFD">
        <w:rPr>
          <w:rFonts w:ascii="Arial" w:hAnsi="Arial" w:cs="Arial"/>
        </w:rPr>
        <w:t xml:space="preserve"> permukiman.</w:t>
      </w:r>
      <w:r w:rsidRPr="009C6AFD">
        <w:rPr>
          <w:rFonts w:ascii="Arial" w:hAnsi="Arial" w:cs="Arial"/>
        </w:rPr>
        <w:t xml:space="preserve">  </w:t>
      </w:r>
      <w:r w:rsidR="004C542E" w:rsidRPr="009C6AFD">
        <w:rPr>
          <w:rFonts w:ascii="Arial" w:hAnsi="Arial" w:cs="Arial"/>
        </w:rPr>
        <w:t>D</w:t>
      </w:r>
      <w:r w:rsidRPr="009C6AFD">
        <w:rPr>
          <w:rFonts w:ascii="Arial" w:hAnsi="Arial" w:cs="Arial"/>
        </w:rPr>
        <w:t xml:space="preserve">an </w:t>
      </w:r>
      <w:r w:rsidR="004C542E" w:rsidRPr="009C6AFD">
        <w:rPr>
          <w:rFonts w:ascii="Arial" w:hAnsi="Arial" w:cs="Arial"/>
        </w:rPr>
        <w:t xml:space="preserve">bersifat  </w:t>
      </w:r>
      <w:r w:rsidRPr="009C6AFD">
        <w:rPr>
          <w:rFonts w:ascii="Arial" w:hAnsi="Arial" w:cs="Arial"/>
          <w:i/>
        </w:rPr>
        <w:t>dispersal</w:t>
      </w:r>
      <w:r w:rsidRPr="009C6AFD">
        <w:rPr>
          <w:rFonts w:ascii="Arial" w:hAnsi="Arial" w:cs="Arial"/>
        </w:rPr>
        <w:t xml:space="preserve">  menyebar</w:t>
      </w:r>
      <w:r w:rsidR="004C542E" w:rsidRPr="009C6AFD">
        <w:rPr>
          <w:rFonts w:ascii="Arial" w:hAnsi="Arial" w:cs="Arial"/>
        </w:rPr>
        <w:t xml:space="preserve"> pada  akses transportasi  seperti jalan atau sungai</w:t>
      </w:r>
      <w:r w:rsidRPr="009C6AFD">
        <w:rPr>
          <w:rFonts w:ascii="Arial" w:hAnsi="Arial" w:cs="Arial"/>
        </w:rPr>
        <w:t xml:space="preserve">. </w:t>
      </w:r>
      <w:r w:rsidR="004C542E" w:rsidRPr="009C6AFD">
        <w:rPr>
          <w:rFonts w:ascii="Arial" w:hAnsi="Arial" w:cs="Arial"/>
        </w:rPr>
        <w:t xml:space="preserve">   </w:t>
      </w:r>
      <w:r w:rsidRPr="009C6AFD">
        <w:rPr>
          <w:rFonts w:ascii="Arial" w:hAnsi="Arial" w:cs="Arial"/>
        </w:rPr>
        <w:t xml:space="preserve"> Sebagai desa  yang berada di dataran rendah berpantai</w:t>
      </w:r>
      <w:r w:rsidR="004C542E" w:rsidRPr="009C6AFD">
        <w:rPr>
          <w:rFonts w:ascii="Arial" w:hAnsi="Arial" w:cs="Arial"/>
        </w:rPr>
        <w:t>, pola permukiman  Desa Karangwuni  bersifat  dispersal menyebar  sesuai  jalur transportasi  jalan.   Dengan demikian diperlukan struktur ruang yang lebih luas untuk meme</w:t>
      </w:r>
      <w:r w:rsidR="00420033">
        <w:rPr>
          <w:rFonts w:ascii="Arial" w:hAnsi="Arial" w:cs="Arial"/>
        </w:rPr>
        <w:t>nuhi kebutuhan pelayanan dasar</w:t>
      </w:r>
      <w:r w:rsidR="004C542E" w:rsidRPr="009C6AFD">
        <w:rPr>
          <w:rFonts w:ascii="Arial" w:hAnsi="Arial" w:cs="Arial"/>
        </w:rPr>
        <w:t>.</w:t>
      </w:r>
    </w:p>
    <w:p w:rsidR="00420033" w:rsidRDefault="00971E44" w:rsidP="00AD1F47">
      <w:pPr>
        <w:ind w:firstLine="709"/>
        <w:jc w:val="both"/>
        <w:rPr>
          <w:rFonts w:ascii="Arial" w:hAnsi="Arial" w:cs="Arial"/>
        </w:rPr>
      </w:pPr>
      <w:r w:rsidRPr="009C6AFD">
        <w:rPr>
          <w:rFonts w:ascii="Arial" w:hAnsi="Arial" w:cs="Arial"/>
        </w:rPr>
        <w:t>Struktur ruang desa  dip</w:t>
      </w:r>
      <w:r w:rsidR="004C542E" w:rsidRPr="009C6AFD">
        <w:rPr>
          <w:rFonts w:ascii="Arial" w:hAnsi="Arial" w:cs="Arial"/>
        </w:rPr>
        <w:t>engaruh</w:t>
      </w:r>
      <w:r w:rsidRPr="009C6AFD">
        <w:rPr>
          <w:rFonts w:ascii="Arial" w:hAnsi="Arial" w:cs="Arial"/>
        </w:rPr>
        <w:t xml:space="preserve"> </w:t>
      </w:r>
      <w:r w:rsidR="004C542E" w:rsidRPr="009C6AFD">
        <w:rPr>
          <w:rFonts w:ascii="Arial" w:hAnsi="Arial" w:cs="Arial"/>
        </w:rPr>
        <w:t xml:space="preserve"> budaya </w:t>
      </w:r>
      <w:r w:rsidRPr="009C6AFD">
        <w:rPr>
          <w:rFonts w:ascii="Arial" w:hAnsi="Arial" w:cs="Arial"/>
        </w:rPr>
        <w:t>tata ruang</w:t>
      </w:r>
      <w:r w:rsidR="004C542E" w:rsidRPr="009C6AFD">
        <w:rPr>
          <w:rFonts w:ascii="Arial" w:hAnsi="Arial" w:cs="Arial"/>
        </w:rPr>
        <w:t xml:space="preserve"> Catur Sagotra  (</w:t>
      </w:r>
      <w:r w:rsidRPr="009C6AFD">
        <w:rPr>
          <w:rFonts w:ascii="Arial" w:hAnsi="Arial" w:cs="Arial"/>
        </w:rPr>
        <w:t xml:space="preserve">kraton, masjid pathok negara, pasar dan alun-alun) sebagai pusat pemerintahan serta kegiatan keagamaan, perekonomian dan kebudayaan. Di tingkat desa </w:t>
      </w:r>
      <w:r w:rsidR="00286D32" w:rsidRPr="009C6AFD">
        <w:rPr>
          <w:rFonts w:ascii="Arial" w:hAnsi="Arial" w:cs="Arial"/>
        </w:rPr>
        <w:t xml:space="preserve">dibangun  </w:t>
      </w:r>
      <w:r w:rsidRPr="009C6AFD">
        <w:rPr>
          <w:rFonts w:ascii="Arial" w:hAnsi="Arial" w:cs="Arial"/>
        </w:rPr>
        <w:t>dalam bentuk balai desa, masjid pathok desa, pasar desa dan lapangan.  Dilihat dalam peta desa,  sejak awal pembentukan desa</w:t>
      </w:r>
      <w:r w:rsidR="00286D32" w:rsidRPr="009C6AFD">
        <w:rPr>
          <w:rFonts w:ascii="Arial" w:hAnsi="Arial" w:cs="Arial"/>
        </w:rPr>
        <w:t xml:space="preserve"> belum ada design rancangan struktur ruang untuk menyatukan catur sagotra dalam satu komplek kawasan.   Hal ini bisa dipahami karena pola permukiman </w:t>
      </w:r>
      <w:r w:rsidR="00420033">
        <w:rPr>
          <w:rFonts w:ascii="Arial" w:hAnsi="Arial" w:cs="Arial"/>
        </w:rPr>
        <w:t xml:space="preserve">yang  </w:t>
      </w:r>
      <w:r w:rsidR="00286D32" w:rsidRPr="009C6AFD">
        <w:rPr>
          <w:rFonts w:ascii="Arial" w:hAnsi="Arial" w:cs="Arial"/>
        </w:rPr>
        <w:t>bersi</w:t>
      </w:r>
      <w:r w:rsidR="00765E4D">
        <w:rPr>
          <w:rFonts w:ascii="Arial" w:hAnsi="Arial" w:cs="Arial"/>
        </w:rPr>
        <w:t>fat menyebar.</w:t>
      </w:r>
    </w:p>
    <w:p w:rsidR="004C542E" w:rsidRDefault="0094370D" w:rsidP="009F3C69">
      <w:pPr>
        <w:jc w:val="both"/>
        <w:rPr>
          <w:rFonts w:ascii="Arial" w:hAnsi="Arial" w:cs="Arial"/>
        </w:rPr>
      </w:pPr>
      <w:r w:rsidRPr="009C6425">
        <w:rPr>
          <w:rFonts w:ascii="Arial" w:hAnsi="Arial" w:cs="Arial"/>
          <w:b/>
        </w:rPr>
        <w:t xml:space="preserve">Kodifikasi  dan  </w:t>
      </w:r>
      <w:r w:rsidR="009C6AFD" w:rsidRPr="009C6425">
        <w:rPr>
          <w:rFonts w:ascii="Arial" w:hAnsi="Arial" w:cs="Arial"/>
          <w:b/>
        </w:rPr>
        <w:t>Progressive Development</w:t>
      </w:r>
      <w:r w:rsidR="009C6AFD" w:rsidRPr="009C6AFD">
        <w:rPr>
          <w:rFonts w:ascii="Arial" w:hAnsi="Arial" w:cs="Arial"/>
        </w:rPr>
        <w:t>.</w:t>
      </w:r>
    </w:p>
    <w:p w:rsidR="009C6425" w:rsidRDefault="00765E4D" w:rsidP="00AD1F47">
      <w:pPr>
        <w:ind w:firstLine="709"/>
        <w:jc w:val="both"/>
        <w:rPr>
          <w:rFonts w:ascii="Arial" w:hAnsi="Arial" w:cs="Arial"/>
        </w:rPr>
      </w:pPr>
      <w:r>
        <w:rPr>
          <w:rFonts w:ascii="Arial" w:hAnsi="Arial" w:cs="Arial"/>
        </w:rPr>
        <w:t>Prose</w:t>
      </w:r>
      <w:r w:rsidR="00521568">
        <w:rPr>
          <w:rFonts w:ascii="Arial" w:hAnsi="Arial" w:cs="Arial"/>
        </w:rPr>
        <w:t xml:space="preserve">s penyusunan </w:t>
      </w:r>
      <w:r w:rsidR="004465F8">
        <w:rPr>
          <w:rFonts w:ascii="Arial" w:hAnsi="Arial" w:cs="Arial"/>
        </w:rPr>
        <w:t xml:space="preserve">pengaturan </w:t>
      </w:r>
      <w:r w:rsidR="00521568">
        <w:rPr>
          <w:rFonts w:ascii="Arial" w:hAnsi="Arial" w:cs="Arial"/>
        </w:rPr>
        <w:t>penataan ruang desa</w:t>
      </w:r>
      <w:r>
        <w:rPr>
          <w:rFonts w:ascii="Arial" w:hAnsi="Arial" w:cs="Arial"/>
        </w:rPr>
        <w:t xml:space="preserve"> Karangwuni tidak terlepas dari dua hal yakni</w:t>
      </w:r>
      <w:r w:rsidR="004465F8">
        <w:rPr>
          <w:rFonts w:ascii="Arial" w:hAnsi="Arial" w:cs="Arial"/>
        </w:rPr>
        <w:t>:</w:t>
      </w:r>
      <w:r>
        <w:rPr>
          <w:rFonts w:ascii="Arial" w:hAnsi="Arial" w:cs="Arial"/>
        </w:rPr>
        <w:t xml:space="preserve"> </w:t>
      </w:r>
      <w:r w:rsidR="004465F8" w:rsidRPr="007A7BEB">
        <w:rPr>
          <w:rFonts w:ascii="Arial" w:hAnsi="Arial" w:cs="Arial"/>
          <w:b/>
        </w:rPr>
        <w:t>1</w:t>
      </w:r>
      <w:r w:rsidR="004465F8">
        <w:rPr>
          <w:rFonts w:ascii="Arial" w:hAnsi="Arial" w:cs="Arial"/>
        </w:rPr>
        <w:t xml:space="preserve">. </w:t>
      </w:r>
      <w:r w:rsidRPr="007A7BEB">
        <w:rPr>
          <w:rFonts w:ascii="Arial" w:hAnsi="Arial" w:cs="Arial"/>
          <w:u w:val="single"/>
        </w:rPr>
        <w:t>kodifikasi</w:t>
      </w:r>
      <w:r>
        <w:rPr>
          <w:rFonts w:ascii="Arial" w:hAnsi="Arial" w:cs="Arial"/>
        </w:rPr>
        <w:t xml:space="preserve"> (penulisan dan pembukuan) budaya tata ruang dalam bentuk norma etika adat dan tradisi </w:t>
      </w:r>
      <w:r w:rsidR="00521568">
        <w:rPr>
          <w:rFonts w:ascii="Arial" w:hAnsi="Arial" w:cs="Arial"/>
        </w:rPr>
        <w:t xml:space="preserve">kearifan lokal </w:t>
      </w:r>
      <w:r w:rsidR="004465F8">
        <w:rPr>
          <w:rFonts w:ascii="Arial" w:hAnsi="Arial" w:cs="Arial"/>
        </w:rPr>
        <w:t xml:space="preserve">yang baik. </w:t>
      </w:r>
      <w:r w:rsidR="00521568">
        <w:rPr>
          <w:rFonts w:ascii="Arial" w:hAnsi="Arial" w:cs="Arial"/>
        </w:rPr>
        <w:t>Adat tradisi kebiasaan  dan pola tanam masyarakat agraris dipengaruhi oleh siklus musim</w:t>
      </w:r>
      <w:r w:rsidR="004465F8">
        <w:rPr>
          <w:rFonts w:ascii="Arial" w:hAnsi="Arial" w:cs="Arial"/>
        </w:rPr>
        <w:t xml:space="preserve"> mongso</w:t>
      </w:r>
      <w:r w:rsidR="00521568">
        <w:rPr>
          <w:rFonts w:ascii="Arial" w:hAnsi="Arial" w:cs="Arial"/>
        </w:rPr>
        <w:t xml:space="preserve">.   Budaya agraris sudah banyak yang ditinggalkan seperti perawatan </w:t>
      </w:r>
      <w:r w:rsidR="008C1A2A">
        <w:rPr>
          <w:rFonts w:ascii="Arial" w:hAnsi="Arial" w:cs="Arial"/>
        </w:rPr>
        <w:t>tegalan/</w:t>
      </w:r>
      <w:r w:rsidR="00521568">
        <w:rPr>
          <w:rFonts w:ascii="Arial" w:hAnsi="Arial" w:cs="Arial"/>
        </w:rPr>
        <w:t xml:space="preserve">pekarangan pada masa awal dan akhir musim </w:t>
      </w:r>
      <w:r w:rsidR="00521568">
        <w:rPr>
          <w:rFonts w:ascii="Arial" w:hAnsi="Arial" w:cs="Arial"/>
        </w:rPr>
        <w:lastRenderedPageBreak/>
        <w:t>hujan (rendeng dan labuh</w:t>
      </w:r>
      <w:r w:rsidR="004465F8">
        <w:rPr>
          <w:rFonts w:ascii="Arial" w:hAnsi="Arial" w:cs="Arial"/>
        </w:rPr>
        <w:t>) sehingga banyak pekarangan yang kotor dan tidak terawat.  Untuk itu pe</w:t>
      </w:r>
      <w:r w:rsidR="002F35FC">
        <w:rPr>
          <w:rFonts w:ascii="Arial" w:hAnsi="Arial" w:cs="Arial"/>
        </w:rPr>
        <w:t>rlu inovasi budaya dengan strategi</w:t>
      </w:r>
      <w:r w:rsidR="004465F8">
        <w:rPr>
          <w:rFonts w:ascii="Arial" w:hAnsi="Arial" w:cs="Arial"/>
        </w:rPr>
        <w:t xml:space="preserve"> memperjelas konsep Merti Desa  menjadi  Merti Segoro, Merti Kali, Merti Pekarangan,  Merti Tegalan, Wiwit Agung  dsb.  </w:t>
      </w:r>
      <w:r w:rsidR="004465F8" w:rsidRPr="007A7BEB">
        <w:rPr>
          <w:rFonts w:ascii="Arial" w:hAnsi="Arial" w:cs="Arial"/>
          <w:b/>
        </w:rPr>
        <w:t>2</w:t>
      </w:r>
      <w:r w:rsidR="004465F8" w:rsidRPr="007A7BEB">
        <w:rPr>
          <w:rFonts w:ascii="Arial" w:hAnsi="Arial" w:cs="Arial"/>
        </w:rPr>
        <w:t>.</w:t>
      </w:r>
      <w:r w:rsidR="007A7BEB" w:rsidRPr="007A7BEB">
        <w:rPr>
          <w:rFonts w:ascii="Arial" w:hAnsi="Arial" w:cs="Arial"/>
        </w:rPr>
        <w:t xml:space="preserve"> </w:t>
      </w:r>
      <w:r w:rsidR="004465F8" w:rsidRPr="007A7BEB">
        <w:rPr>
          <w:rFonts w:ascii="Arial" w:hAnsi="Arial" w:cs="Arial"/>
          <w:u w:val="single"/>
        </w:rPr>
        <w:t>P</w:t>
      </w:r>
      <w:r w:rsidR="004465F8" w:rsidRPr="007A7BEB">
        <w:rPr>
          <w:rFonts w:ascii="Arial" w:hAnsi="Arial" w:cs="Arial"/>
          <w:u w:val="single"/>
        </w:rPr>
        <w:t>erkembangan cepat serta revolusioner</w:t>
      </w:r>
      <w:r w:rsidR="004465F8">
        <w:rPr>
          <w:rFonts w:ascii="Arial" w:hAnsi="Arial" w:cs="Arial"/>
        </w:rPr>
        <w:t xml:space="preserve"> dari pengaturan serta pemanfaatan ruang</w:t>
      </w:r>
      <w:r w:rsidR="002F35FC">
        <w:rPr>
          <w:rFonts w:ascii="Arial" w:hAnsi="Arial" w:cs="Arial"/>
        </w:rPr>
        <w:t xml:space="preserve"> oleh</w:t>
      </w:r>
      <w:r w:rsidR="004465F8">
        <w:rPr>
          <w:rFonts w:ascii="Arial" w:hAnsi="Arial" w:cs="Arial"/>
        </w:rPr>
        <w:t xml:space="preserve"> </w:t>
      </w:r>
      <w:r w:rsidR="004465F8">
        <w:rPr>
          <w:rFonts w:ascii="Arial" w:hAnsi="Arial" w:cs="Arial"/>
        </w:rPr>
        <w:t xml:space="preserve">Investor, </w:t>
      </w:r>
      <w:r w:rsidR="004465F8">
        <w:rPr>
          <w:rFonts w:ascii="Arial" w:hAnsi="Arial" w:cs="Arial"/>
        </w:rPr>
        <w:t xml:space="preserve">Pemerintah Pusat dan Daerah.  </w:t>
      </w:r>
      <w:r w:rsidR="004465F8">
        <w:rPr>
          <w:rFonts w:ascii="Arial" w:hAnsi="Arial" w:cs="Arial"/>
        </w:rPr>
        <w:t xml:space="preserve">Berbagai kegiatan investasi  </w:t>
      </w:r>
      <w:r w:rsidR="002F35FC">
        <w:rPr>
          <w:rFonts w:ascii="Arial" w:hAnsi="Arial" w:cs="Arial"/>
        </w:rPr>
        <w:t xml:space="preserve">mega proyek </w:t>
      </w:r>
      <w:r w:rsidR="004465F8">
        <w:rPr>
          <w:rFonts w:ascii="Arial" w:hAnsi="Arial" w:cs="Arial"/>
        </w:rPr>
        <w:t>Kontrak Karya Pasir Besi,  Pelabuhan Perikanan Tanjung Adikarta, Bandara NYIA dan JJLS</w:t>
      </w:r>
      <w:r w:rsidR="002F35FC">
        <w:rPr>
          <w:rFonts w:ascii="Arial" w:hAnsi="Arial" w:cs="Arial"/>
        </w:rPr>
        <w:t xml:space="preserve"> memaksa sinkronisasi dan harmonisasi Perkal Penataan Ruang dengan berbagai UU, PP, Permen, KK, dan Perda  sebagai produk hukum superior di atas peraturan kalurahan.  Selain itu </w:t>
      </w:r>
      <w:r w:rsidR="008C1A2A">
        <w:rPr>
          <w:rFonts w:ascii="Arial" w:hAnsi="Arial" w:cs="Arial"/>
        </w:rPr>
        <w:t>sebagaimana diamanatkan dalam</w:t>
      </w:r>
      <w:r w:rsidR="009C6425">
        <w:rPr>
          <w:rFonts w:ascii="Arial" w:hAnsi="Arial" w:cs="Arial"/>
        </w:rPr>
        <w:t xml:space="preserve"> berbagai</w:t>
      </w:r>
      <w:r w:rsidR="008C1A2A">
        <w:rPr>
          <w:rFonts w:ascii="Arial" w:hAnsi="Arial" w:cs="Arial"/>
        </w:rPr>
        <w:t xml:space="preserve"> UU </w:t>
      </w:r>
      <w:r w:rsidR="002F35FC">
        <w:rPr>
          <w:rFonts w:ascii="Arial" w:hAnsi="Arial" w:cs="Arial"/>
        </w:rPr>
        <w:t xml:space="preserve">diperlukan juga </w:t>
      </w:r>
      <w:r w:rsidR="008C1A2A">
        <w:rPr>
          <w:rFonts w:ascii="Arial" w:hAnsi="Arial" w:cs="Arial"/>
        </w:rPr>
        <w:t xml:space="preserve">dokumen penyerta yang menjadi pertimbangan penyusunan penataan ruang desa seperti Rencana Penanggulangan Bencana, Rencana Pengembangan Pariwisata, Rencana Pengembangan Industri Kreatif, Rencana Konservasi Keanekaragaman Hayati, Pokok Pikiran Pemajuan Kebudayaan,  Rencana Perlindungan dan Pengelolaan Lingkungan Hidup, dan Kajian Lingkungan Hidup Strategis. </w:t>
      </w:r>
    </w:p>
    <w:p w:rsidR="009C6425" w:rsidRDefault="009C6425" w:rsidP="009C6425">
      <w:pPr>
        <w:jc w:val="both"/>
        <w:rPr>
          <w:rFonts w:ascii="Arial" w:hAnsi="Arial" w:cs="Arial"/>
          <w:b/>
        </w:rPr>
      </w:pPr>
      <w:r>
        <w:rPr>
          <w:rFonts w:ascii="Arial" w:hAnsi="Arial" w:cs="Arial"/>
          <w:b/>
        </w:rPr>
        <w:t>Rencana Tindak Lanjut</w:t>
      </w:r>
    </w:p>
    <w:p w:rsidR="009C6425" w:rsidRDefault="009C6425" w:rsidP="009C6425">
      <w:pPr>
        <w:jc w:val="both"/>
        <w:rPr>
          <w:rFonts w:ascii="Arial" w:hAnsi="Arial" w:cs="Arial"/>
        </w:rPr>
      </w:pPr>
      <w:r>
        <w:rPr>
          <w:rFonts w:ascii="Arial" w:hAnsi="Arial" w:cs="Arial"/>
        </w:rPr>
        <w:t xml:space="preserve">Penyusunan Rancangan Perkal </w:t>
      </w:r>
      <w:r w:rsidR="00B04DF6">
        <w:rPr>
          <w:rFonts w:ascii="Arial" w:hAnsi="Arial" w:cs="Arial"/>
        </w:rPr>
        <w:t xml:space="preserve"> Penataan  Ruang  akan  dilaksanakan</w:t>
      </w:r>
      <w:r>
        <w:rPr>
          <w:rFonts w:ascii="Arial" w:hAnsi="Arial" w:cs="Arial"/>
        </w:rPr>
        <w:t xml:space="preserve"> dengan rencana tindak lanjut  sebagai  berikut  :</w:t>
      </w:r>
    </w:p>
    <w:p w:rsidR="009C6425" w:rsidRDefault="00B04DF6" w:rsidP="009C6425">
      <w:pPr>
        <w:pStyle w:val="ListParagraph"/>
        <w:numPr>
          <w:ilvl w:val="0"/>
          <w:numId w:val="3"/>
        </w:numPr>
        <w:jc w:val="both"/>
        <w:rPr>
          <w:rFonts w:ascii="Arial" w:hAnsi="Arial" w:cs="Arial"/>
        </w:rPr>
      </w:pPr>
      <w:r>
        <w:rPr>
          <w:rFonts w:ascii="Arial" w:hAnsi="Arial" w:cs="Arial"/>
        </w:rPr>
        <w:t>Menghimpun, inventarisasi, meneliti dan mengkaji peraturan pranatan perundangan yang relevan berdasarkan aspek budaya  dan kesejarahan  Kalurahan Karangwuni sebagai bagian dari Kadipaten Paku Alaman dan  Daera</w:t>
      </w:r>
      <w:r w:rsidR="004405BF">
        <w:rPr>
          <w:rFonts w:ascii="Arial" w:hAnsi="Arial" w:cs="Arial"/>
        </w:rPr>
        <w:t>h Istimewa Yogyakarta menjadi dasar konsideran;</w:t>
      </w:r>
    </w:p>
    <w:p w:rsidR="00B04DF6" w:rsidRDefault="00B04DF6" w:rsidP="00B04DF6">
      <w:pPr>
        <w:pStyle w:val="ListParagraph"/>
        <w:numPr>
          <w:ilvl w:val="0"/>
          <w:numId w:val="3"/>
        </w:numPr>
        <w:jc w:val="both"/>
        <w:rPr>
          <w:rFonts w:ascii="Arial" w:hAnsi="Arial" w:cs="Arial"/>
        </w:rPr>
      </w:pPr>
      <w:r>
        <w:rPr>
          <w:rFonts w:ascii="Arial" w:hAnsi="Arial" w:cs="Arial"/>
        </w:rPr>
        <w:t>Menghimpun, inventarisasi, meneliti dan mengkaji peraturan perundangan</w:t>
      </w:r>
      <w:r w:rsidR="004405BF">
        <w:rPr>
          <w:rFonts w:ascii="Arial" w:hAnsi="Arial" w:cs="Arial"/>
        </w:rPr>
        <w:t xml:space="preserve"> </w:t>
      </w:r>
      <w:r>
        <w:rPr>
          <w:rFonts w:ascii="Arial" w:hAnsi="Arial" w:cs="Arial"/>
        </w:rPr>
        <w:t xml:space="preserve"> </w:t>
      </w:r>
      <w:r w:rsidR="004405BF">
        <w:rPr>
          <w:rFonts w:ascii="Arial" w:hAnsi="Arial" w:cs="Arial"/>
        </w:rPr>
        <w:t>lex superior tentang tata ruang dan aspek terkait lainnya yang berlaku bagi Kalurahan Karangwuni sebagai  bagian dari NKRI  untuk  dasar konsideran;</w:t>
      </w:r>
    </w:p>
    <w:p w:rsidR="000F2C92" w:rsidRDefault="000F2C92" w:rsidP="00B04DF6">
      <w:pPr>
        <w:pStyle w:val="ListParagraph"/>
        <w:numPr>
          <w:ilvl w:val="0"/>
          <w:numId w:val="3"/>
        </w:numPr>
        <w:jc w:val="both"/>
        <w:rPr>
          <w:rFonts w:ascii="Arial" w:hAnsi="Arial" w:cs="Arial"/>
        </w:rPr>
      </w:pPr>
      <w:r>
        <w:rPr>
          <w:rFonts w:ascii="Arial" w:hAnsi="Arial" w:cs="Arial"/>
        </w:rPr>
        <w:t>Penyerapan  Aspirasi Masyarakat.</w:t>
      </w:r>
    </w:p>
    <w:p w:rsidR="00B04DF6" w:rsidRDefault="004405BF" w:rsidP="009C6425">
      <w:pPr>
        <w:pStyle w:val="ListParagraph"/>
        <w:numPr>
          <w:ilvl w:val="0"/>
          <w:numId w:val="3"/>
        </w:numPr>
        <w:jc w:val="both"/>
        <w:rPr>
          <w:rFonts w:ascii="Arial" w:hAnsi="Arial" w:cs="Arial"/>
        </w:rPr>
      </w:pPr>
      <w:r>
        <w:rPr>
          <w:rFonts w:ascii="Arial" w:hAnsi="Arial" w:cs="Arial"/>
        </w:rPr>
        <w:t>Penyusunan  Daftar Inventarisasi  Masalah (DIM)</w:t>
      </w:r>
    </w:p>
    <w:p w:rsidR="004405BF" w:rsidRDefault="00C67959" w:rsidP="009C6425">
      <w:pPr>
        <w:pStyle w:val="ListParagraph"/>
        <w:numPr>
          <w:ilvl w:val="0"/>
          <w:numId w:val="3"/>
        </w:numPr>
        <w:jc w:val="both"/>
        <w:rPr>
          <w:rFonts w:ascii="Arial" w:hAnsi="Arial" w:cs="Arial"/>
        </w:rPr>
      </w:pPr>
      <w:r>
        <w:rPr>
          <w:rFonts w:ascii="Arial" w:hAnsi="Arial" w:cs="Arial"/>
        </w:rPr>
        <w:t>Nomenklatur</w:t>
      </w:r>
      <w:r w:rsidR="004405BF">
        <w:rPr>
          <w:rFonts w:ascii="Arial" w:hAnsi="Arial" w:cs="Arial"/>
        </w:rPr>
        <w:t xml:space="preserve"> definisi ketentuan umum meruju</w:t>
      </w:r>
      <w:r>
        <w:rPr>
          <w:rFonts w:ascii="Arial" w:hAnsi="Arial" w:cs="Arial"/>
        </w:rPr>
        <w:t xml:space="preserve">k substansi pada </w:t>
      </w:r>
      <w:r w:rsidR="004405BF">
        <w:rPr>
          <w:rFonts w:ascii="Arial" w:hAnsi="Arial" w:cs="Arial"/>
        </w:rPr>
        <w:t>perundangan tata ruang.</w:t>
      </w:r>
    </w:p>
    <w:p w:rsidR="000F2C92" w:rsidRDefault="000F2C92" w:rsidP="009C6425">
      <w:pPr>
        <w:pStyle w:val="ListParagraph"/>
        <w:numPr>
          <w:ilvl w:val="0"/>
          <w:numId w:val="3"/>
        </w:numPr>
        <w:jc w:val="both"/>
        <w:rPr>
          <w:rFonts w:ascii="Arial" w:hAnsi="Arial" w:cs="Arial"/>
        </w:rPr>
      </w:pPr>
      <w:r>
        <w:rPr>
          <w:rFonts w:ascii="Arial" w:hAnsi="Arial" w:cs="Arial"/>
        </w:rPr>
        <w:t>Maksud dan tujuan serta filosophy dasar</w:t>
      </w:r>
    </w:p>
    <w:p w:rsidR="004405BF" w:rsidRDefault="00E90725" w:rsidP="009C6425">
      <w:pPr>
        <w:pStyle w:val="ListParagraph"/>
        <w:numPr>
          <w:ilvl w:val="0"/>
          <w:numId w:val="3"/>
        </w:numPr>
        <w:jc w:val="both"/>
        <w:rPr>
          <w:rFonts w:ascii="Arial" w:hAnsi="Arial" w:cs="Arial"/>
        </w:rPr>
      </w:pPr>
      <w:r>
        <w:rPr>
          <w:rFonts w:ascii="Arial" w:hAnsi="Arial" w:cs="Arial"/>
        </w:rPr>
        <w:t>Ruang Lingkup :</w:t>
      </w:r>
    </w:p>
    <w:p w:rsidR="00E90725" w:rsidRPr="000F2C92" w:rsidRDefault="00E90725" w:rsidP="00E90725">
      <w:pPr>
        <w:pStyle w:val="ListParagraph"/>
        <w:numPr>
          <w:ilvl w:val="0"/>
          <w:numId w:val="5"/>
        </w:numPr>
        <w:jc w:val="both"/>
        <w:rPr>
          <w:rFonts w:ascii="Arial" w:hAnsi="Arial" w:cs="Arial"/>
          <w:b/>
        </w:rPr>
      </w:pPr>
      <w:r w:rsidRPr="000F2C92">
        <w:rPr>
          <w:rFonts w:ascii="Arial" w:hAnsi="Arial" w:cs="Arial"/>
          <w:b/>
        </w:rPr>
        <w:t>Pengaturan</w:t>
      </w:r>
    </w:p>
    <w:p w:rsidR="00E90725" w:rsidRDefault="00E90725" w:rsidP="00E90725">
      <w:pPr>
        <w:pStyle w:val="ListParagraph"/>
        <w:numPr>
          <w:ilvl w:val="0"/>
          <w:numId w:val="4"/>
        </w:numPr>
        <w:jc w:val="both"/>
        <w:rPr>
          <w:rFonts w:ascii="Arial" w:hAnsi="Arial" w:cs="Arial"/>
        </w:rPr>
      </w:pPr>
      <w:r>
        <w:rPr>
          <w:rFonts w:ascii="Arial" w:hAnsi="Arial" w:cs="Arial"/>
        </w:rPr>
        <w:t>Penetapan Zonasi</w:t>
      </w:r>
    </w:p>
    <w:p w:rsidR="00C67959" w:rsidRPr="00C67959" w:rsidRDefault="00E90725" w:rsidP="00C67959">
      <w:pPr>
        <w:pStyle w:val="ListParagraph"/>
        <w:ind w:left="1080"/>
        <w:jc w:val="both"/>
        <w:rPr>
          <w:rFonts w:ascii="Arial" w:hAnsi="Arial" w:cs="Arial"/>
        </w:rPr>
      </w:pPr>
      <w:r>
        <w:rPr>
          <w:rFonts w:ascii="Arial" w:hAnsi="Arial" w:cs="Arial"/>
        </w:rPr>
        <w:t>Digitasi  Zonasi  menurut  BWP Kawasan Lindung (Perairan Umum, Sempadan Sungai, Sempadan Irigasi, Sempadan Jalan, dan Sempadan Pantai), BWP Kawasan Budidaya  (Pekarangan/Permukiman, Sawah, Tegalan) dan Digitasi  Fasum/Sarpras.</w:t>
      </w:r>
      <w:r w:rsidR="00AD4404">
        <w:rPr>
          <w:rFonts w:ascii="Arial" w:hAnsi="Arial" w:cs="Arial"/>
        </w:rPr>
        <w:t xml:space="preserve"> dengan pene</w:t>
      </w:r>
      <w:r w:rsidR="00C67959">
        <w:rPr>
          <w:rFonts w:ascii="Arial" w:hAnsi="Arial" w:cs="Arial"/>
        </w:rPr>
        <w:t>n</w:t>
      </w:r>
      <w:r w:rsidR="00AD4404">
        <w:rPr>
          <w:rFonts w:ascii="Arial" w:hAnsi="Arial" w:cs="Arial"/>
        </w:rPr>
        <w:t>tuan koordinat dan  luasnya.</w:t>
      </w:r>
      <w:r w:rsidR="007A7BEB">
        <w:rPr>
          <w:rFonts w:ascii="Arial" w:hAnsi="Arial" w:cs="Arial"/>
        </w:rPr>
        <w:t xml:space="preserve">  Selain itu overlay zonasi Kontrak Karya, Master Plan Pelabuhan Tanjung Adikarto, KKOP dan Perda RTR KS Bandara NYIA.</w:t>
      </w:r>
    </w:p>
    <w:p w:rsidR="00C67959" w:rsidRDefault="00C67959" w:rsidP="00E90725">
      <w:pPr>
        <w:pStyle w:val="ListParagraph"/>
        <w:numPr>
          <w:ilvl w:val="0"/>
          <w:numId w:val="4"/>
        </w:numPr>
        <w:jc w:val="both"/>
        <w:rPr>
          <w:rFonts w:ascii="Arial" w:hAnsi="Arial" w:cs="Arial"/>
        </w:rPr>
      </w:pPr>
      <w:r>
        <w:rPr>
          <w:rFonts w:ascii="Arial" w:hAnsi="Arial" w:cs="Arial"/>
        </w:rPr>
        <w:t>Konsolidasi Tanah dan Tata Ruang  Desa, perubahan</w:t>
      </w:r>
      <w:r w:rsidR="000F2C92">
        <w:rPr>
          <w:rFonts w:ascii="Arial" w:hAnsi="Arial" w:cs="Arial"/>
        </w:rPr>
        <w:t xml:space="preserve"> penyesuaian</w:t>
      </w:r>
      <w:r>
        <w:rPr>
          <w:rFonts w:ascii="Arial" w:hAnsi="Arial" w:cs="Arial"/>
        </w:rPr>
        <w:t xml:space="preserve"> bidang tanah</w:t>
      </w:r>
      <w:r w:rsidR="005C5C7B">
        <w:rPr>
          <w:rFonts w:ascii="Arial" w:hAnsi="Arial" w:cs="Arial"/>
        </w:rPr>
        <w:t xml:space="preserve"> </w:t>
      </w:r>
      <w:r>
        <w:rPr>
          <w:rFonts w:ascii="Arial" w:hAnsi="Arial" w:cs="Arial"/>
        </w:rPr>
        <w:t xml:space="preserve"> dan jalan</w:t>
      </w:r>
      <w:r w:rsidR="005C5C7B">
        <w:rPr>
          <w:rFonts w:ascii="Arial" w:hAnsi="Arial" w:cs="Arial"/>
        </w:rPr>
        <w:t>/fasum</w:t>
      </w:r>
      <w:r>
        <w:rPr>
          <w:rFonts w:ascii="Arial" w:hAnsi="Arial" w:cs="Arial"/>
        </w:rPr>
        <w:t xml:space="preserve"> baru.</w:t>
      </w:r>
    </w:p>
    <w:p w:rsidR="00E90725" w:rsidRDefault="00E90725" w:rsidP="00E90725">
      <w:pPr>
        <w:pStyle w:val="ListParagraph"/>
        <w:numPr>
          <w:ilvl w:val="0"/>
          <w:numId w:val="4"/>
        </w:numPr>
        <w:jc w:val="both"/>
        <w:rPr>
          <w:rFonts w:ascii="Arial" w:hAnsi="Arial" w:cs="Arial"/>
        </w:rPr>
      </w:pPr>
      <w:r>
        <w:rPr>
          <w:rFonts w:ascii="Arial" w:hAnsi="Arial" w:cs="Arial"/>
        </w:rPr>
        <w:t>Peraturan Zonasi</w:t>
      </w:r>
    </w:p>
    <w:p w:rsidR="00561742" w:rsidRDefault="00E90725" w:rsidP="00561742">
      <w:pPr>
        <w:pStyle w:val="ListParagraph"/>
        <w:ind w:left="1080"/>
        <w:jc w:val="both"/>
        <w:rPr>
          <w:rFonts w:ascii="Arial" w:hAnsi="Arial" w:cs="Arial"/>
        </w:rPr>
      </w:pPr>
      <w:r>
        <w:rPr>
          <w:rFonts w:ascii="Arial" w:hAnsi="Arial" w:cs="Arial"/>
        </w:rPr>
        <w:t>Pengaturan kewajiban milik dan h</w:t>
      </w:r>
      <w:r w:rsidR="00AD4404">
        <w:rPr>
          <w:rFonts w:ascii="Arial" w:hAnsi="Arial" w:cs="Arial"/>
        </w:rPr>
        <w:t>ak milik atas tanah  (pemegang hak atas tanah) SHP/NIB sebagai</w:t>
      </w:r>
      <w:r>
        <w:rPr>
          <w:rFonts w:ascii="Arial" w:hAnsi="Arial" w:cs="Arial"/>
        </w:rPr>
        <w:t xml:space="preserve"> </w:t>
      </w:r>
      <w:r w:rsidR="000F2C92">
        <w:rPr>
          <w:rFonts w:ascii="Arial" w:hAnsi="Arial" w:cs="Arial"/>
        </w:rPr>
        <w:t>satuan pada</w:t>
      </w:r>
      <w:r w:rsidR="00C67959">
        <w:rPr>
          <w:rFonts w:ascii="Arial" w:hAnsi="Arial" w:cs="Arial"/>
        </w:rPr>
        <w:t xml:space="preserve"> </w:t>
      </w:r>
      <w:r>
        <w:rPr>
          <w:rFonts w:ascii="Arial" w:hAnsi="Arial" w:cs="Arial"/>
        </w:rPr>
        <w:t>Zonasi</w:t>
      </w:r>
      <w:r w:rsidR="000F2C92">
        <w:rPr>
          <w:rFonts w:ascii="Arial" w:hAnsi="Arial" w:cs="Arial"/>
        </w:rPr>
        <w:t>/BWP</w:t>
      </w:r>
      <w:r w:rsidR="00C67959">
        <w:rPr>
          <w:rFonts w:ascii="Arial" w:hAnsi="Arial" w:cs="Arial"/>
        </w:rPr>
        <w:t xml:space="preserve"> dalam matrix ITBX plus</w:t>
      </w:r>
      <w:r>
        <w:rPr>
          <w:rFonts w:ascii="Arial" w:hAnsi="Arial" w:cs="Arial"/>
        </w:rPr>
        <w:t>.  Serta Pengaturan  kewajiban dan ha</w:t>
      </w:r>
      <w:r w:rsidR="00C67959">
        <w:rPr>
          <w:rFonts w:ascii="Arial" w:hAnsi="Arial" w:cs="Arial"/>
        </w:rPr>
        <w:t>k masyarakat  terhadap</w:t>
      </w:r>
      <w:r>
        <w:rPr>
          <w:rFonts w:ascii="Arial" w:hAnsi="Arial" w:cs="Arial"/>
        </w:rPr>
        <w:t xml:space="preserve"> Fasum/Sarpras.</w:t>
      </w:r>
    </w:p>
    <w:p w:rsidR="00561742" w:rsidRPr="00561742" w:rsidRDefault="00561742" w:rsidP="00561742">
      <w:pPr>
        <w:pStyle w:val="ListParagraph"/>
        <w:numPr>
          <w:ilvl w:val="0"/>
          <w:numId w:val="4"/>
        </w:numPr>
        <w:jc w:val="both"/>
        <w:rPr>
          <w:rFonts w:ascii="Arial" w:hAnsi="Arial" w:cs="Arial"/>
        </w:rPr>
      </w:pPr>
      <w:r>
        <w:rPr>
          <w:rFonts w:ascii="Arial" w:hAnsi="Arial" w:cs="Arial"/>
        </w:rPr>
        <w:t>Rehabilitasi akibat  kerusakan dan atau dampak Lingkungan Hidup sebagai akibat ketidaksesuaian pemanfaatan  ruang.</w:t>
      </w:r>
    </w:p>
    <w:p w:rsidR="00AD4404" w:rsidRPr="000F2C92" w:rsidRDefault="00AD4404" w:rsidP="00AD4404">
      <w:pPr>
        <w:pStyle w:val="ListParagraph"/>
        <w:numPr>
          <w:ilvl w:val="0"/>
          <w:numId w:val="5"/>
        </w:numPr>
        <w:jc w:val="both"/>
        <w:rPr>
          <w:rFonts w:ascii="Arial" w:hAnsi="Arial" w:cs="Arial"/>
          <w:b/>
        </w:rPr>
      </w:pPr>
      <w:r w:rsidRPr="000F2C92">
        <w:rPr>
          <w:rFonts w:ascii="Arial" w:hAnsi="Arial" w:cs="Arial"/>
          <w:b/>
        </w:rPr>
        <w:t xml:space="preserve">Pembinaan  </w:t>
      </w:r>
    </w:p>
    <w:p w:rsidR="00AD4404" w:rsidRDefault="00AD4404" w:rsidP="00AD4404">
      <w:pPr>
        <w:pStyle w:val="ListParagraph"/>
        <w:numPr>
          <w:ilvl w:val="0"/>
          <w:numId w:val="6"/>
        </w:numPr>
        <w:jc w:val="both"/>
        <w:rPr>
          <w:rFonts w:ascii="Arial" w:hAnsi="Arial" w:cs="Arial"/>
        </w:rPr>
      </w:pPr>
      <w:r>
        <w:rPr>
          <w:rFonts w:ascii="Arial" w:hAnsi="Arial" w:cs="Arial"/>
        </w:rPr>
        <w:t>Pembentukan Kelompok Masyarakat Peduli Tata Ruang  dan Lingkungan Hidup.</w:t>
      </w:r>
    </w:p>
    <w:p w:rsidR="00AD4404" w:rsidRDefault="00AD4404" w:rsidP="00AD4404">
      <w:pPr>
        <w:pStyle w:val="ListParagraph"/>
        <w:numPr>
          <w:ilvl w:val="0"/>
          <w:numId w:val="6"/>
        </w:numPr>
        <w:jc w:val="both"/>
        <w:rPr>
          <w:rFonts w:ascii="Arial" w:hAnsi="Arial" w:cs="Arial"/>
        </w:rPr>
      </w:pPr>
      <w:r>
        <w:rPr>
          <w:rFonts w:ascii="Arial" w:hAnsi="Arial" w:cs="Arial"/>
        </w:rPr>
        <w:t>Indikasi Program Utama dalam RPJMDes serta program sektoral</w:t>
      </w:r>
    </w:p>
    <w:p w:rsidR="00AD4404" w:rsidRDefault="00AD4404" w:rsidP="00AD4404">
      <w:pPr>
        <w:pStyle w:val="ListParagraph"/>
        <w:numPr>
          <w:ilvl w:val="0"/>
          <w:numId w:val="6"/>
        </w:numPr>
        <w:jc w:val="both"/>
        <w:rPr>
          <w:rFonts w:ascii="Arial" w:hAnsi="Arial" w:cs="Arial"/>
        </w:rPr>
      </w:pPr>
      <w:r>
        <w:rPr>
          <w:rFonts w:ascii="Arial" w:hAnsi="Arial" w:cs="Arial"/>
        </w:rPr>
        <w:t xml:space="preserve">Fasilitasi dengan program Turbin Dispertaru  DIY  dan Kabupaten Kulon Progo.  </w:t>
      </w:r>
    </w:p>
    <w:p w:rsidR="00AD4404" w:rsidRPr="000F2C92" w:rsidRDefault="00C67959" w:rsidP="00AD4404">
      <w:pPr>
        <w:pStyle w:val="ListParagraph"/>
        <w:numPr>
          <w:ilvl w:val="0"/>
          <w:numId w:val="5"/>
        </w:numPr>
        <w:jc w:val="both"/>
        <w:rPr>
          <w:rFonts w:ascii="Arial" w:hAnsi="Arial" w:cs="Arial"/>
          <w:b/>
        </w:rPr>
      </w:pPr>
      <w:r w:rsidRPr="000F2C92">
        <w:rPr>
          <w:rFonts w:ascii="Arial" w:hAnsi="Arial" w:cs="Arial"/>
          <w:b/>
        </w:rPr>
        <w:t>Pengendalian</w:t>
      </w:r>
    </w:p>
    <w:p w:rsidR="00C67959" w:rsidRDefault="00C67959" w:rsidP="00C67959">
      <w:pPr>
        <w:pStyle w:val="ListParagraph"/>
        <w:numPr>
          <w:ilvl w:val="0"/>
          <w:numId w:val="7"/>
        </w:numPr>
        <w:jc w:val="both"/>
        <w:rPr>
          <w:rFonts w:ascii="Arial" w:hAnsi="Arial" w:cs="Arial"/>
        </w:rPr>
      </w:pPr>
      <w:r>
        <w:rPr>
          <w:rFonts w:ascii="Arial" w:hAnsi="Arial" w:cs="Arial"/>
        </w:rPr>
        <w:t>Pengaturan perijinan dengan insentif dis-insentif.</w:t>
      </w:r>
    </w:p>
    <w:p w:rsidR="00C67959" w:rsidRPr="000F2C92" w:rsidRDefault="00C67959" w:rsidP="00C67959">
      <w:pPr>
        <w:pStyle w:val="ListParagraph"/>
        <w:numPr>
          <w:ilvl w:val="0"/>
          <w:numId w:val="5"/>
        </w:numPr>
        <w:jc w:val="both"/>
        <w:rPr>
          <w:rFonts w:ascii="Arial" w:hAnsi="Arial" w:cs="Arial"/>
          <w:b/>
        </w:rPr>
      </w:pPr>
      <w:r w:rsidRPr="000F2C92">
        <w:rPr>
          <w:rFonts w:ascii="Arial" w:hAnsi="Arial" w:cs="Arial"/>
          <w:b/>
        </w:rPr>
        <w:t>Pengawasan</w:t>
      </w:r>
    </w:p>
    <w:p w:rsidR="00C67959" w:rsidRDefault="00C67959" w:rsidP="00C67959">
      <w:pPr>
        <w:pStyle w:val="ListParagraph"/>
        <w:numPr>
          <w:ilvl w:val="0"/>
          <w:numId w:val="8"/>
        </w:numPr>
        <w:jc w:val="both"/>
        <w:rPr>
          <w:rFonts w:ascii="Arial" w:hAnsi="Arial" w:cs="Arial"/>
        </w:rPr>
      </w:pPr>
      <w:r>
        <w:rPr>
          <w:rFonts w:ascii="Arial" w:hAnsi="Arial" w:cs="Arial"/>
        </w:rPr>
        <w:t xml:space="preserve">Penerimaan pengaduan laporan masyarakat </w:t>
      </w:r>
    </w:p>
    <w:p w:rsidR="00C67959" w:rsidRDefault="00C67959" w:rsidP="00C67959">
      <w:pPr>
        <w:pStyle w:val="ListParagraph"/>
        <w:numPr>
          <w:ilvl w:val="0"/>
          <w:numId w:val="8"/>
        </w:numPr>
        <w:jc w:val="both"/>
        <w:rPr>
          <w:rFonts w:ascii="Arial" w:hAnsi="Arial" w:cs="Arial"/>
        </w:rPr>
      </w:pPr>
      <w:r>
        <w:rPr>
          <w:rFonts w:ascii="Arial" w:hAnsi="Arial" w:cs="Arial"/>
        </w:rPr>
        <w:t>Pengamatan dan peninjauan serta evaluasi  berkala.</w:t>
      </w:r>
    </w:p>
    <w:p w:rsidR="00C67959" w:rsidRDefault="00C67959" w:rsidP="00C67959">
      <w:pPr>
        <w:pStyle w:val="ListParagraph"/>
        <w:numPr>
          <w:ilvl w:val="0"/>
          <w:numId w:val="8"/>
        </w:numPr>
        <w:jc w:val="both"/>
        <w:rPr>
          <w:rFonts w:ascii="Arial" w:hAnsi="Arial" w:cs="Arial"/>
        </w:rPr>
      </w:pPr>
      <w:r>
        <w:rPr>
          <w:rFonts w:ascii="Arial" w:hAnsi="Arial" w:cs="Arial"/>
        </w:rPr>
        <w:t xml:space="preserve">Penerapan dis-insentif sanksi denda </w:t>
      </w:r>
      <w:r w:rsidR="00561742">
        <w:rPr>
          <w:rFonts w:ascii="Arial" w:hAnsi="Arial" w:cs="Arial"/>
        </w:rPr>
        <w:t>terhadap pelanggar.</w:t>
      </w:r>
    </w:p>
    <w:p w:rsidR="000F2C92" w:rsidRDefault="000F2C92" w:rsidP="000F2C92">
      <w:pPr>
        <w:pStyle w:val="ListParagraph"/>
        <w:numPr>
          <w:ilvl w:val="0"/>
          <w:numId w:val="3"/>
        </w:numPr>
        <w:jc w:val="both"/>
        <w:rPr>
          <w:rFonts w:ascii="Arial" w:hAnsi="Arial" w:cs="Arial"/>
        </w:rPr>
      </w:pPr>
      <w:r>
        <w:rPr>
          <w:rFonts w:ascii="Arial" w:hAnsi="Arial" w:cs="Arial"/>
        </w:rPr>
        <w:t>Peninjauan Kembali  (Review) secara berkala atau karena perubahan situasi tertentu dalam bentuk penambahan addendum yang  diperlukan atau pengaturan baru.</w:t>
      </w:r>
    </w:p>
    <w:p w:rsidR="000F2C92" w:rsidRDefault="000F2C92" w:rsidP="000F2C92">
      <w:pPr>
        <w:pStyle w:val="ListParagraph"/>
        <w:numPr>
          <w:ilvl w:val="0"/>
          <w:numId w:val="3"/>
        </w:numPr>
        <w:jc w:val="both"/>
        <w:rPr>
          <w:rFonts w:ascii="Arial" w:hAnsi="Arial" w:cs="Arial"/>
        </w:rPr>
      </w:pPr>
      <w:r>
        <w:rPr>
          <w:rFonts w:ascii="Arial" w:hAnsi="Arial" w:cs="Arial"/>
        </w:rPr>
        <w:t>Penyusunan  peta desa sesuai dengan Perka BIG Nomor 3 Tahun 2016.</w:t>
      </w:r>
    </w:p>
    <w:p w:rsidR="007A7BEB" w:rsidRPr="000F2C92" w:rsidRDefault="007A7BEB" w:rsidP="000F2C92">
      <w:pPr>
        <w:pStyle w:val="ListParagraph"/>
        <w:numPr>
          <w:ilvl w:val="0"/>
          <w:numId w:val="3"/>
        </w:numPr>
        <w:jc w:val="both"/>
        <w:rPr>
          <w:rFonts w:ascii="Arial" w:hAnsi="Arial" w:cs="Arial"/>
        </w:rPr>
      </w:pPr>
      <w:r>
        <w:rPr>
          <w:rFonts w:ascii="Arial" w:hAnsi="Arial" w:cs="Arial"/>
        </w:rPr>
        <w:t>Sosialisasi  Perkal tentang Penataan Ruang Kalurahan Karangwuni.</w:t>
      </w:r>
    </w:p>
    <w:p w:rsidR="00561742" w:rsidRPr="00561742" w:rsidRDefault="00561742" w:rsidP="00561742">
      <w:pPr>
        <w:pStyle w:val="ListParagraph"/>
        <w:ind w:left="426"/>
        <w:jc w:val="both"/>
        <w:rPr>
          <w:rFonts w:ascii="Arial" w:hAnsi="Arial" w:cs="Arial"/>
        </w:rPr>
      </w:pPr>
    </w:p>
    <w:p w:rsidR="00561742" w:rsidRPr="00C67959" w:rsidRDefault="00561742" w:rsidP="00561742">
      <w:pPr>
        <w:pStyle w:val="ListParagraph"/>
        <w:ind w:left="1080"/>
        <w:jc w:val="both"/>
        <w:rPr>
          <w:rFonts w:ascii="Arial" w:hAnsi="Arial" w:cs="Arial"/>
        </w:rPr>
      </w:pPr>
    </w:p>
    <w:p w:rsidR="00E90725" w:rsidRPr="00E90725" w:rsidRDefault="00E90725" w:rsidP="00E90725">
      <w:pPr>
        <w:jc w:val="both"/>
        <w:rPr>
          <w:rFonts w:ascii="Arial" w:hAnsi="Arial" w:cs="Arial"/>
        </w:rPr>
      </w:pPr>
    </w:p>
    <w:p w:rsidR="0014252A" w:rsidRPr="009C6AFD" w:rsidRDefault="0014252A" w:rsidP="009F3C69">
      <w:pPr>
        <w:jc w:val="both"/>
        <w:rPr>
          <w:rFonts w:ascii="Arial" w:hAnsi="Arial" w:cs="Arial"/>
        </w:rPr>
      </w:pPr>
    </w:p>
    <w:p w:rsidR="009C6AFD" w:rsidRDefault="009C6AFD" w:rsidP="009F3C69">
      <w:pPr>
        <w:jc w:val="both"/>
      </w:pPr>
    </w:p>
    <w:p w:rsidR="004C542E" w:rsidRDefault="004C542E" w:rsidP="009F3C69">
      <w:pPr>
        <w:jc w:val="both"/>
      </w:pPr>
    </w:p>
    <w:p w:rsidR="009D4E9E" w:rsidRDefault="009D4E9E" w:rsidP="009F3C69">
      <w:pPr>
        <w:jc w:val="both"/>
      </w:pPr>
    </w:p>
    <w:p w:rsidR="00700DDB" w:rsidRDefault="00700DDB" w:rsidP="009F3C69">
      <w:pPr>
        <w:jc w:val="both"/>
      </w:pPr>
    </w:p>
    <w:sectPr w:rsidR="00700DDB" w:rsidSect="007A7BEB">
      <w:footerReference w:type="default" r:id="rId8"/>
      <w:pgSz w:w="12240" w:h="20160" w:code="5"/>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AB" w:rsidRDefault="004D0AAB" w:rsidP="009C6AFD">
      <w:pPr>
        <w:spacing w:after="0" w:line="240" w:lineRule="auto"/>
      </w:pPr>
      <w:r>
        <w:separator/>
      </w:r>
    </w:p>
  </w:endnote>
  <w:endnote w:type="continuationSeparator" w:id="0">
    <w:p w:rsidR="004D0AAB" w:rsidRDefault="004D0AAB" w:rsidP="009C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8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12"/>
      <w:gridCol w:w="7118"/>
    </w:tblGrid>
    <w:tr w:rsidR="009C6AFD" w:rsidTr="009C6AFD">
      <w:tc>
        <w:tcPr>
          <w:tcW w:w="9180" w:type="dxa"/>
        </w:tcPr>
        <w:p w:rsidR="009C6AFD" w:rsidRPr="009C6AFD" w:rsidRDefault="009C6AFD" w:rsidP="009C6AFD">
          <w:pPr>
            <w:pStyle w:val="Footer"/>
            <w:numPr>
              <w:ilvl w:val="0"/>
              <w:numId w:val="1"/>
            </w:numPr>
            <w:jc w:val="both"/>
            <w:rPr>
              <w:rFonts w:ascii="Arial" w:hAnsi="Arial" w:cs="Arial"/>
              <w:b/>
              <w:bCs/>
              <w:color w:val="4F81BD" w:themeColor="accent1"/>
              <w14:numForm w14:val="oldStyle"/>
            </w:rPr>
          </w:pPr>
          <w:r>
            <w:rPr>
              <w:rFonts w:ascii="Arial" w:hAnsi="Arial" w:cs="Arial"/>
              <w14:shadow w14:blurRad="50800" w14:dist="38100" w14:dir="2700000" w14:sx="100000" w14:sy="100000" w14:kx="0" w14:ky="0" w14:algn="tl">
                <w14:srgbClr w14:val="000000">
                  <w14:alpha w14:val="60000"/>
                </w14:srgbClr>
              </w14:shadow>
              <w14:numForm w14:val="oldStyle"/>
            </w:rPr>
            <w:t>Kewigatian pengaturan penataa</w:t>
          </w:r>
          <w:r w:rsidRPr="009C6AFD">
            <w:rPr>
              <w:rFonts w:ascii="Arial" w:hAnsi="Arial" w:cs="Arial"/>
              <w14:shadow w14:blurRad="50800" w14:dist="38100" w14:dir="2700000" w14:sx="100000" w14:sy="100000" w14:kx="0" w14:ky="0" w14:algn="tl">
                <w14:srgbClr w14:val="000000">
                  <w14:alpha w14:val="60000"/>
                </w14:srgbClr>
              </w14:shadow>
              <w14:numForm w14:val="oldStyle"/>
            </w:rPr>
            <w:t>n ruang desa sebagai landasan penyusunan RPJMDes dapat dibaca dalam dokumen naskah akademik Rancangan Undang-Undang Desa halaman 67-69.</w:t>
          </w:r>
        </w:p>
      </w:tc>
      <w:tc>
        <w:tcPr>
          <w:tcW w:w="6869" w:type="dxa"/>
        </w:tcPr>
        <w:p w:rsidR="009C6AFD" w:rsidRDefault="009C6AFD">
          <w:pPr>
            <w:pStyle w:val="Footer"/>
          </w:pPr>
        </w:p>
      </w:tc>
    </w:tr>
  </w:tbl>
  <w:p w:rsidR="009C6AFD" w:rsidRDefault="009C6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AB" w:rsidRDefault="004D0AAB" w:rsidP="009C6AFD">
      <w:pPr>
        <w:spacing w:after="0" w:line="240" w:lineRule="auto"/>
      </w:pPr>
      <w:r>
        <w:separator/>
      </w:r>
    </w:p>
  </w:footnote>
  <w:footnote w:type="continuationSeparator" w:id="0">
    <w:p w:rsidR="004D0AAB" w:rsidRDefault="004D0AAB" w:rsidP="009C6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417"/>
    <w:multiLevelType w:val="hybridMultilevel"/>
    <w:tmpl w:val="5B3C9F7E"/>
    <w:lvl w:ilvl="0" w:tplc="65F86E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6B6540"/>
    <w:multiLevelType w:val="hybridMultilevel"/>
    <w:tmpl w:val="A7840FCE"/>
    <w:lvl w:ilvl="0" w:tplc="AD0C1A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E403BEA"/>
    <w:multiLevelType w:val="hybridMultilevel"/>
    <w:tmpl w:val="D4AA2DC8"/>
    <w:lvl w:ilvl="0" w:tplc="B4AA55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0A340E1"/>
    <w:multiLevelType w:val="hybridMultilevel"/>
    <w:tmpl w:val="54083908"/>
    <w:lvl w:ilvl="0" w:tplc="EF8A3B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4610A69"/>
    <w:multiLevelType w:val="hybridMultilevel"/>
    <w:tmpl w:val="16AC06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F0C751F"/>
    <w:multiLevelType w:val="hybridMultilevel"/>
    <w:tmpl w:val="11B22034"/>
    <w:lvl w:ilvl="0" w:tplc="2F9275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39F7111"/>
    <w:multiLevelType w:val="hybridMultilevel"/>
    <w:tmpl w:val="FF3E9D16"/>
    <w:lvl w:ilvl="0" w:tplc="0421000F">
      <w:start w:val="1"/>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0B2CD9"/>
    <w:multiLevelType w:val="hybridMultilevel"/>
    <w:tmpl w:val="E39ED1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69"/>
    <w:rsid w:val="00025094"/>
    <w:rsid w:val="00071B03"/>
    <w:rsid w:val="000F2C92"/>
    <w:rsid w:val="0014252A"/>
    <w:rsid w:val="002118AF"/>
    <w:rsid w:val="00232037"/>
    <w:rsid w:val="00286D32"/>
    <w:rsid w:val="002A7C1E"/>
    <w:rsid w:val="002F35FC"/>
    <w:rsid w:val="00330434"/>
    <w:rsid w:val="00420033"/>
    <w:rsid w:val="004405BF"/>
    <w:rsid w:val="004465F8"/>
    <w:rsid w:val="0047165E"/>
    <w:rsid w:val="004B3D90"/>
    <w:rsid w:val="004C542E"/>
    <w:rsid w:val="004D0AAB"/>
    <w:rsid w:val="00506363"/>
    <w:rsid w:val="00521568"/>
    <w:rsid w:val="00561742"/>
    <w:rsid w:val="005C5C7B"/>
    <w:rsid w:val="006814E1"/>
    <w:rsid w:val="00700DDB"/>
    <w:rsid w:val="00765E4D"/>
    <w:rsid w:val="007A7BEB"/>
    <w:rsid w:val="008C1A2A"/>
    <w:rsid w:val="0094370D"/>
    <w:rsid w:val="00971E44"/>
    <w:rsid w:val="009C6425"/>
    <w:rsid w:val="009C6AFD"/>
    <w:rsid w:val="009D4E9E"/>
    <w:rsid w:val="009F3C69"/>
    <w:rsid w:val="00AD1F47"/>
    <w:rsid w:val="00AD4404"/>
    <w:rsid w:val="00B04DF6"/>
    <w:rsid w:val="00C67959"/>
    <w:rsid w:val="00DB6DE1"/>
    <w:rsid w:val="00E907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AFD"/>
  </w:style>
  <w:style w:type="paragraph" w:styleId="Footer">
    <w:name w:val="footer"/>
    <w:basedOn w:val="Normal"/>
    <w:link w:val="FooterChar"/>
    <w:uiPriority w:val="99"/>
    <w:unhideWhenUsed/>
    <w:rsid w:val="009C6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AFD"/>
  </w:style>
  <w:style w:type="paragraph" w:styleId="ListParagraph">
    <w:name w:val="List Paragraph"/>
    <w:basedOn w:val="Normal"/>
    <w:uiPriority w:val="34"/>
    <w:qFormat/>
    <w:rsid w:val="009C6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AFD"/>
  </w:style>
  <w:style w:type="paragraph" w:styleId="Footer">
    <w:name w:val="footer"/>
    <w:basedOn w:val="Normal"/>
    <w:link w:val="FooterChar"/>
    <w:uiPriority w:val="99"/>
    <w:unhideWhenUsed/>
    <w:rsid w:val="009C6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AFD"/>
  </w:style>
  <w:style w:type="paragraph" w:styleId="ListParagraph">
    <w:name w:val="List Paragraph"/>
    <w:basedOn w:val="Normal"/>
    <w:uiPriority w:val="34"/>
    <w:qFormat/>
    <w:rsid w:val="009C6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2021-02-04T22:10:00Z</dcterms:created>
  <dcterms:modified xsi:type="dcterms:W3CDTF">2021-02-04T22:10:00Z</dcterms:modified>
</cp:coreProperties>
</file>