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lang w:eastAsia="en-US"/>
        </w:rPr>
        <w:id w:val="176009341"/>
        <w:docPartObj>
          <w:docPartGallery w:val="Cover Pages"/>
          <w:docPartUnique/>
        </w:docPartObj>
      </w:sdtPr>
      <w:sdtEndPr>
        <w:rPr>
          <w:lang w:eastAsia="en-AU"/>
        </w:rPr>
      </w:sdtEndPr>
      <w:sdtContent>
        <w:tbl>
          <w:tblPr>
            <w:tblW w:w="0" w:type="auto"/>
            <w:jc w:val="right"/>
            <w:tblLayout w:type="fixed"/>
            <w:tblCellMar>
              <w:left w:w="0" w:type="dxa"/>
              <w:right w:w="0" w:type="dxa"/>
            </w:tblCellMar>
            <w:tblLook w:val="0000" w:firstRow="0" w:lastRow="0" w:firstColumn="0" w:lastColumn="0" w:noHBand="0" w:noVBand="0"/>
          </w:tblPr>
          <w:tblGrid>
            <w:gridCol w:w="9072"/>
          </w:tblGrid>
          <w:tr w:rsidR="0074652D" w14:paraId="7EA6553F" w14:textId="77777777">
            <w:trPr>
              <w:trHeight w:hRule="exact" w:val="3538"/>
              <w:jc w:val="right"/>
            </w:trPr>
            <w:tc>
              <w:tcPr>
                <w:tcW w:w="9072" w:type="dxa"/>
                <w:shd w:val="solid" w:color="FFFFFF" w:fill="FFFFFF"/>
                <w:vAlign w:val="bottom"/>
              </w:tcPr>
              <w:p w14:paraId="071A98D4" w14:textId="77777777" w:rsidR="00F27C18" w:rsidRDefault="00F27C18" w:rsidP="00F27C18">
                <w:pPr>
                  <w:spacing w:before="120" w:line="312" w:lineRule="auto"/>
                  <w:jc w:val="center"/>
                  <w:rPr>
                    <w:rFonts w:cs="Arial"/>
                  </w:rPr>
                </w:pPr>
                <w:r>
                  <w:rPr>
                    <w:rFonts w:cs="Arial"/>
                  </w:rPr>
                  <w:t>Seven Mining Company</w:t>
                </w:r>
              </w:p>
              <w:p w14:paraId="2265A04F" w14:textId="77777777" w:rsidR="00F27C18" w:rsidRPr="00F94B01" w:rsidRDefault="00F27C18" w:rsidP="00F27C18">
                <w:pPr>
                  <w:spacing w:before="120" w:line="312" w:lineRule="auto"/>
                  <w:jc w:val="center"/>
                  <w:rPr>
                    <w:rFonts w:cs="Arial"/>
                  </w:rPr>
                </w:pPr>
                <w:r>
                  <w:rPr>
                    <w:rFonts w:cs="Arial"/>
                  </w:rPr>
                  <w:t>(Incorporated in Somaliland)</w:t>
                </w:r>
              </w:p>
              <w:p w14:paraId="483A4643" w14:textId="2FC3BF62" w:rsidR="00F22AC7" w:rsidRDefault="00F22AC7" w:rsidP="001C1B5B">
                <w:pPr>
                  <w:spacing w:before="120" w:line="312" w:lineRule="auto"/>
                  <w:jc w:val="center"/>
                  <w:rPr>
                    <w:rFonts w:cs="Arial"/>
                    <w:lang w:eastAsia="en-US"/>
                  </w:rPr>
                </w:pPr>
              </w:p>
            </w:tc>
          </w:tr>
          <w:tr w:rsidR="0074652D" w14:paraId="70AFFE95" w14:textId="77777777">
            <w:trPr>
              <w:trHeight w:hRule="exact" w:val="2126"/>
              <w:jc w:val="right"/>
            </w:trPr>
            <w:tc>
              <w:tcPr>
                <w:tcW w:w="9072" w:type="dxa"/>
                <w:vAlign w:val="bottom"/>
              </w:tcPr>
              <w:p w14:paraId="4E215B14" w14:textId="77777777" w:rsidR="00F22AC7" w:rsidRDefault="00000000">
                <w:pPr>
                  <w:pStyle w:val="Title"/>
                  <w:jc w:val="center"/>
                </w:pPr>
                <w:r>
                  <w:t>Code of Conduct</w:t>
                </w:r>
              </w:p>
            </w:tc>
          </w:tr>
          <w:tr w:rsidR="0074652D" w14:paraId="1BF6D06D" w14:textId="77777777">
            <w:trPr>
              <w:trHeight w:val="414"/>
              <w:jc w:val="right"/>
            </w:trPr>
            <w:tc>
              <w:tcPr>
                <w:tcW w:w="9072" w:type="dxa"/>
              </w:tcPr>
              <w:p w14:paraId="2AC67EAF" w14:textId="02994290" w:rsidR="00F22AC7" w:rsidRDefault="00000000">
                <w:pPr>
                  <w:jc w:val="center"/>
                  <w:rPr>
                    <w:rFonts w:cs="Arial"/>
                  </w:rPr>
                </w:pPr>
                <w:bookmarkStart w:id="0" w:name="AgreementTransaction"/>
                <w:r>
                  <w:t xml:space="preserve">Approved on </w:t>
                </w:r>
                <w:bookmarkEnd w:id="0"/>
                <w:r w:rsidR="000552B5">
                  <w:t>May</w:t>
                </w:r>
                <w:r w:rsidR="00893ACA">
                  <w:t xml:space="preserve"> 2024</w:t>
                </w:r>
              </w:p>
            </w:tc>
          </w:tr>
        </w:tbl>
        <w:p w14:paraId="66A698B2" w14:textId="77777777" w:rsidR="00F22AC7" w:rsidRDefault="00F22AC7">
          <w:pPr>
            <w:pStyle w:val="BodyText"/>
            <w:rPr>
              <w:rFonts w:cs="Arial"/>
              <w:sz w:val="16"/>
            </w:rPr>
          </w:pPr>
        </w:p>
        <w:p w14:paraId="203CE039" w14:textId="77777777" w:rsidR="00F22AC7" w:rsidRDefault="00000000">
          <w:pPr>
            <w:pStyle w:val="BodyText"/>
            <w:rPr>
              <w:rFonts w:cs="Arial"/>
            </w:rPr>
            <w:sectPr w:rsidR="00F22AC7" w:rsidSect="002366FB">
              <w:headerReference w:type="default" r:id="rId8"/>
              <w:footerReference w:type="default" r:id="rId9"/>
              <w:pgSz w:w="11907" w:h="16840" w:code="9"/>
              <w:pgMar w:top="1701" w:right="1134" w:bottom="1134" w:left="1418" w:header="680" w:footer="567" w:gutter="0"/>
              <w:pgNumType w:start="0"/>
              <w:cols w:space="720"/>
              <w:titlePg/>
              <w:docGrid w:linePitch="272"/>
            </w:sectPr>
          </w:pPr>
        </w:p>
      </w:sdtContent>
    </w:sdt>
    <w:p w14:paraId="5A72B256" w14:textId="77777777" w:rsidR="00F22AC7" w:rsidRDefault="00F22AC7">
      <w:pPr>
        <w:spacing w:before="0" w:after="160" w:line="259" w:lineRule="auto"/>
        <w:rPr>
          <w:b/>
          <w:sz w:val="22"/>
        </w:rPr>
      </w:pPr>
    </w:p>
    <w:p w14:paraId="7D307FF4" w14:textId="77777777" w:rsidR="00F22AC7" w:rsidRDefault="00000000">
      <w:pPr>
        <w:pStyle w:val="AllensHeading1"/>
      </w:pPr>
      <w:r>
        <w:t>Purpose</w:t>
      </w:r>
    </w:p>
    <w:p w14:paraId="48A9B75D" w14:textId="0DDEDDB6" w:rsidR="00F22AC7" w:rsidRDefault="00000000">
      <w:pPr>
        <w:pStyle w:val="NormalIndent"/>
      </w:pPr>
      <w:r>
        <w:t xml:space="preserve">The purpose of this Code of Conduct is to provide a framework for decisions and actions in relation to ethical conduct in employment. It underpins </w:t>
      </w:r>
      <w:r w:rsidR="00F27C18">
        <w:rPr>
          <w:rFonts w:cs="Arial"/>
        </w:rPr>
        <w:t>Seven Mining Company’s</w:t>
      </w:r>
      <w:r w:rsidR="00671936">
        <w:t xml:space="preserve"> </w:t>
      </w:r>
      <w:r>
        <w:t>(</w:t>
      </w:r>
      <w:r>
        <w:rPr>
          <w:b/>
          <w:bCs/>
          <w:i/>
          <w:iCs/>
        </w:rPr>
        <w:t>Company</w:t>
      </w:r>
      <w:r>
        <w:t xml:space="preserve">) commitment to integrity and fair dealing in its business affairs and to a duty of care to all employees, </w:t>
      </w:r>
      <w:proofErr w:type="gramStart"/>
      <w:r>
        <w:t>clients</w:t>
      </w:r>
      <w:proofErr w:type="gramEnd"/>
      <w:r>
        <w:t xml:space="preserve"> and stakeholders. Th</w:t>
      </w:r>
      <w:r w:rsidR="001459CB">
        <w:t>is</w:t>
      </w:r>
      <w:r>
        <w:t xml:space="preserve"> document sets out the principles covering appropriate conduct in a variety of contexts and outlines the minimum standard of behaviour expected from employees, directors and management. This document should also be read in conjunction with the Company’s Statement of Values.</w:t>
      </w:r>
    </w:p>
    <w:p w14:paraId="31EC5137" w14:textId="77777777" w:rsidR="00F22AC7" w:rsidRDefault="00000000">
      <w:pPr>
        <w:pStyle w:val="AllensHeading1"/>
      </w:pPr>
      <w:r>
        <w:t>Accountabilities</w:t>
      </w:r>
    </w:p>
    <w:p w14:paraId="51F46A12" w14:textId="77777777" w:rsidR="00F22AC7" w:rsidRDefault="00000000">
      <w:pPr>
        <w:pStyle w:val="AllensHeading2"/>
      </w:pPr>
      <w:r>
        <w:t>Managers and supervisors</w:t>
      </w:r>
    </w:p>
    <w:p w14:paraId="28960C22" w14:textId="77777777" w:rsidR="00F22AC7" w:rsidRDefault="00000000">
      <w:pPr>
        <w:pStyle w:val="NormalIndent"/>
      </w:pPr>
      <w:r>
        <w:t>Managers and supervisors are responsible and accountable for:</w:t>
      </w:r>
    </w:p>
    <w:p w14:paraId="1F5C34CB" w14:textId="77777777" w:rsidR="00F22AC7" w:rsidRDefault="00000000">
      <w:pPr>
        <w:pStyle w:val="AllensHeading3"/>
      </w:pPr>
      <w:r>
        <w:t xml:space="preserve">undertaking their duties and behaving in a manner that is consistent with the provisions of the </w:t>
      </w:r>
      <w:bookmarkStart w:id="1" w:name="_Hlk165388162"/>
      <w:r>
        <w:t>Code of Conduct</w:t>
      </w:r>
      <w:bookmarkEnd w:id="1"/>
      <w:r>
        <w:t>;</w:t>
      </w:r>
    </w:p>
    <w:p w14:paraId="2F620B51" w14:textId="77777777" w:rsidR="00F22AC7" w:rsidRDefault="00000000">
      <w:pPr>
        <w:pStyle w:val="AllensHeading3"/>
      </w:pPr>
      <w:r>
        <w:t>the effective implementation, promotion and support of the Code of Conduct in their areas of responsibility; and</w:t>
      </w:r>
    </w:p>
    <w:p w14:paraId="5F58E569" w14:textId="77777777" w:rsidR="00F22AC7" w:rsidRDefault="00000000">
      <w:pPr>
        <w:pStyle w:val="AllensHeading3"/>
      </w:pPr>
      <w:r>
        <w:t>ensuring employees under their control understand and follow the provisions outlined in the Code of Conduct.</w:t>
      </w:r>
    </w:p>
    <w:p w14:paraId="7065D5D1" w14:textId="77777777" w:rsidR="00F22AC7" w:rsidRDefault="00000000">
      <w:pPr>
        <w:pStyle w:val="AllensHeading2"/>
      </w:pPr>
      <w:r>
        <w:t xml:space="preserve">Employees, Directors and </w:t>
      </w:r>
      <w:r w:rsidR="00893ACA">
        <w:t>m</w:t>
      </w:r>
      <w:r>
        <w:t>anagement</w:t>
      </w:r>
    </w:p>
    <w:p w14:paraId="0DC8A99E" w14:textId="77777777" w:rsidR="00F22AC7" w:rsidRDefault="00000000">
      <w:pPr>
        <w:pStyle w:val="NormalIndent"/>
      </w:pPr>
      <w:r>
        <w:t xml:space="preserve">All employees, Directors and </w:t>
      </w:r>
      <w:r w:rsidR="00893ACA">
        <w:t>m</w:t>
      </w:r>
      <w:r>
        <w:t>anagement are responsible for:</w:t>
      </w:r>
    </w:p>
    <w:p w14:paraId="661FBB15" w14:textId="77777777" w:rsidR="00F22AC7" w:rsidRDefault="00000000">
      <w:pPr>
        <w:pStyle w:val="AllensHeading3"/>
      </w:pPr>
      <w:r>
        <w:t>undertaking their duties in a manner that is consistent with the provisions of the Code of Conduct;</w:t>
      </w:r>
    </w:p>
    <w:p w14:paraId="6A5906AB" w14:textId="77777777" w:rsidR="00F22AC7" w:rsidRDefault="00000000">
      <w:pPr>
        <w:pStyle w:val="AllensHeading3"/>
      </w:pPr>
      <w:r>
        <w:t>reporting suspected corrupt conduct; and</w:t>
      </w:r>
    </w:p>
    <w:p w14:paraId="7461B97E" w14:textId="77777777" w:rsidR="00F22AC7" w:rsidRDefault="00000000">
      <w:pPr>
        <w:pStyle w:val="AllensHeading3"/>
      </w:pPr>
      <w:r>
        <w:t>reporting any departure from the Code of Conduct by themselves or others.</w:t>
      </w:r>
    </w:p>
    <w:p w14:paraId="6415FBC6" w14:textId="77777777" w:rsidR="00F22AC7" w:rsidRDefault="00000000">
      <w:pPr>
        <w:pStyle w:val="AllensHeading1"/>
      </w:pPr>
      <w:r>
        <w:t>Personal and professional behaviour</w:t>
      </w:r>
    </w:p>
    <w:p w14:paraId="3A68D570" w14:textId="77777777" w:rsidR="00F22AC7" w:rsidRDefault="00000000">
      <w:pPr>
        <w:pStyle w:val="NormalIndent"/>
      </w:pPr>
      <w:r>
        <w:t>When carrying out your duties, you should:</w:t>
      </w:r>
    </w:p>
    <w:p w14:paraId="62D102DA" w14:textId="77777777" w:rsidR="00F22AC7" w:rsidRDefault="00000000">
      <w:pPr>
        <w:pStyle w:val="AllensHeading3"/>
      </w:pPr>
      <w:r>
        <w:t>behave honestly and with integrity and report other employees who are behaving dishonestly;</w:t>
      </w:r>
    </w:p>
    <w:p w14:paraId="076744E2" w14:textId="77777777" w:rsidR="00F22AC7" w:rsidRDefault="00000000">
      <w:pPr>
        <w:pStyle w:val="AllensHeading3"/>
      </w:pPr>
      <w:r>
        <w:t>act in accordance with the Company's values;</w:t>
      </w:r>
    </w:p>
    <w:p w14:paraId="1FCA43DB" w14:textId="77777777" w:rsidR="00F22AC7" w:rsidRDefault="00000000">
      <w:pPr>
        <w:pStyle w:val="AllensHeading3"/>
      </w:pPr>
      <w:r>
        <w:t>act ethically and responsibly;</w:t>
      </w:r>
    </w:p>
    <w:p w14:paraId="2D99F36A" w14:textId="77777777" w:rsidR="00F22AC7" w:rsidRDefault="00000000">
      <w:pPr>
        <w:pStyle w:val="AllensHeading3"/>
      </w:pPr>
      <w:r>
        <w:t>carry out your work with integrity and to a high standard and in particular, commit to the Company's policy of producing quality goods and services;</w:t>
      </w:r>
    </w:p>
    <w:p w14:paraId="061BEE98" w14:textId="77777777" w:rsidR="00F22AC7" w:rsidRDefault="00000000">
      <w:pPr>
        <w:pStyle w:val="AllensHeading3"/>
      </w:pPr>
      <w:r>
        <w:t>operate within the law at all times;</w:t>
      </w:r>
    </w:p>
    <w:p w14:paraId="789D02D3" w14:textId="77777777" w:rsidR="00F22AC7" w:rsidRDefault="00000000">
      <w:pPr>
        <w:pStyle w:val="AllensHeading3"/>
      </w:pPr>
      <w:r>
        <w:t>follow the policies of the Company; and</w:t>
      </w:r>
    </w:p>
    <w:p w14:paraId="3A824F0A" w14:textId="77777777" w:rsidR="00F22AC7" w:rsidRDefault="00000000">
      <w:pPr>
        <w:pStyle w:val="AllensHeading3"/>
      </w:pPr>
      <w:r>
        <w:t>act in an appropriate business-like manner when representing the Company in public forums.</w:t>
      </w:r>
    </w:p>
    <w:p w14:paraId="341F0C2C" w14:textId="77777777" w:rsidR="00F22AC7" w:rsidRDefault="00000000">
      <w:pPr>
        <w:pStyle w:val="AllensHeading1"/>
      </w:pPr>
      <w:r>
        <w:lastRenderedPageBreak/>
        <w:t>Conflict of interest</w:t>
      </w:r>
    </w:p>
    <w:p w14:paraId="2622D026" w14:textId="77777777" w:rsidR="00F22AC7" w:rsidRDefault="00000000">
      <w:pPr>
        <w:pStyle w:val="NormalIndent"/>
      </w:pPr>
      <w:r>
        <w:t>Potential for conflict of interest arises when it is likely that you could be influenced, or it could be perceived that you are influenced by a personal interest when carrying out your duties. Conflicts of interest that lead to biased decision making may constitute corrupt conduct.</w:t>
      </w:r>
    </w:p>
    <w:p w14:paraId="20980551" w14:textId="77777777" w:rsidR="00F22AC7" w:rsidRDefault="00000000">
      <w:pPr>
        <w:pStyle w:val="AllensHeading3"/>
      </w:pPr>
      <w:r>
        <w:t>Some situations that may give rise to a conflict of interest include situations where you have:</w:t>
      </w:r>
    </w:p>
    <w:p w14:paraId="0310C128" w14:textId="77777777" w:rsidR="00F22AC7" w:rsidRPr="00F27C18" w:rsidRDefault="00000000">
      <w:pPr>
        <w:pStyle w:val="AllensHeading4"/>
        <w:rPr>
          <w:b/>
          <w:bCs/>
          <w:color w:val="FF0000"/>
          <w:u w:val="single"/>
        </w:rPr>
      </w:pPr>
      <w:r w:rsidRPr="00F27C18">
        <w:rPr>
          <w:b/>
          <w:bCs/>
          <w:color w:val="FF0000"/>
          <w:u w:val="single"/>
        </w:rPr>
        <w:t>financial interests in a matter the Company deals with or you are aware that your friends or relatives have a financial interest in the matter;</w:t>
      </w:r>
    </w:p>
    <w:p w14:paraId="34CECF02" w14:textId="77777777" w:rsidR="00F22AC7" w:rsidRPr="00F27C18" w:rsidRDefault="00000000">
      <w:pPr>
        <w:pStyle w:val="AllensHeading4"/>
        <w:rPr>
          <w:b/>
          <w:bCs/>
          <w:color w:val="FF0000"/>
          <w:u w:val="single"/>
        </w:rPr>
      </w:pPr>
      <w:r w:rsidRPr="00F27C18">
        <w:rPr>
          <w:b/>
          <w:bCs/>
          <w:color w:val="FF0000"/>
          <w:u w:val="single"/>
        </w:rPr>
        <w:t>directorships/management of outside organisations;</w:t>
      </w:r>
    </w:p>
    <w:p w14:paraId="7CE85166" w14:textId="77777777" w:rsidR="00F22AC7" w:rsidRPr="00F27C18" w:rsidRDefault="00000000">
      <w:pPr>
        <w:pStyle w:val="AllensHeading4"/>
        <w:rPr>
          <w:b/>
          <w:bCs/>
          <w:color w:val="FF0000"/>
          <w:u w:val="single"/>
        </w:rPr>
      </w:pPr>
      <w:r w:rsidRPr="00F27C18">
        <w:rPr>
          <w:b/>
          <w:bCs/>
          <w:color w:val="FF0000"/>
          <w:u w:val="single"/>
        </w:rPr>
        <w:t>membership of boards of outside organisations;</w:t>
      </w:r>
    </w:p>
    <w:p w14:paraId="7787A672" w14:textId="77777777" w:rsidR="00F22AC7" w:rsidRPr="00F27C18" w:rsidRDefault="00000000">
      <w:pPr>
        <w:pStyle w:val="AllensHeading4"/>
        <w:rPr>
          <w:b/>
          <w:bCs/>
          <w:color w:val="FF0000"/>
          <w:u w:val="single"/>
        </w:rPr>
      </w:pPr>
      <w:r w:rsidRPr="00F27C18">
        <w:rPr>
          <w:b/>
          <w:bCs/>
          <w:color w:val="FF0000"/>
          <w:u w:val="single"/>
        </w:rPr>
        <w:t xml:space="preserve">personal relationships with people the Company </w:t>
      </w:r>
      <w:proofErr w:type="gramStart"/>
      <w:r w:rsidRPr="00F27C18">
        <w:rPr>
          <w:b/>
          <w:bCs/>
          <w:color w:val="FF0000"/>
          <w:u w:val="single"/>
        </w:rPr>
        <w:t>is</w:t>
      </w:r>
      <w:proofErr w:type="gramEnd"/>
      <w:r w:rsidRPr="00F27C18">
        <w:rPr>
          <w:b/>
          <w:bCs/>
          <w:color w:val="FF0000"/>
          <w:u w:val="single"/>
        </w:rPr>
        <w:t xml:space="preserve"> dealing with which go beyond the level of a professional working relationship;</w:t>
      </w:r>
    </w:p>
    <w:p w14:paraId="2A094EF0" w14:textId="77777777" w:rsidR="00F22AC7" w:rsidRPr="00F27C18" w:rsidRDefault="00000000">
      <w:pPr>
        <w:pStyle w:val="AllensHeading4"/>
        <w:rPr>
          <w:b/>
          <w:bCs/>
          <w:color w:val="FF0000"/>
          <w:u w:val="single"/>
        </w:rPr>
      </w:pPr>
      <w:r w:rsidRPr="00F27C18">
        <w:rPr>
          <w:b/>
          <w:bCs/>
          <w:color w:val="FF0000"/>
          <w:u w:val="single"/>
        </w:rPr>
        <w:t>secondary employment, business, commercial, or other activities outside of the workplace which impacts on your duty and obligations to the Company;</w:t>
      </w:r>
    </w:p>
    <w:p w14:paraId="422619D7" w14:textId="77777777" w:rsidR="00F22AC7" w:rsidRPr="00F27C18" w:rsidRDefault="00000000">
      <w:pPr>
        <w:pStyle w:val="AllensHeading4"/>
        <w:rPr>
          <w:b/>
          <w:bCs/>
          <w:color w:val="FF0000"/>
          <w:u w:val="single"/>
        </w:rPr>
      </w:pPr>
      <w:r w:rsidRPr="00F27C18">
        <w:rPr>
          <w:b/>
          <w:bCs/>
          <w:color w:val="FF0000"/>
          <w:u w:val="single"/>
        </w:rPr>
        <w:t>access to information that can be used for personal gain; and</w:t>
      </w:r>
    </w:p>
    <w:p w14:paraId="4ABA1FFA" w14:textId="77777777" w:rsidR="00F22AC7" w:rsidRPr="00F27C18" w:rsidRDefault="00000000">
      <w:pPr>
        <w:pStyle w:val="AllensHeading4"/>
        <w:rPr>
          <w:b/>
          <w:bCs/>
          <w:color w:val="FF0000"/>
          <w:u w:val="single"/>
        </w:rPr>
      </w:pPr>
      <w:r w:rsidRPr="00F27C18">
        <w:rPr>
          <w:b/>
          <w:bCs/>
          <w:color w:val="FF0000"/>
          <w:u w:val="single"/>
        </w:rPr>
        <w:t>offer of an inducement.</w:t>
      </w:r>
    </w:p>
    <w:p w14:paraId="61698F9D" w14:textId="77777777" w:rsidR="00F22AC7" w:rsidRDefault="00000000">
      <w:pPr>
        <w:pStyle w:val="AllensHeading3"/>
      </w:pPr>
      <w:r>
        <w:t>You may often be the only person aware of the potential for conflict. It is your responsibility to avoid any conflict from arising that could compromise your ability to perform your duties impartially. You must report any potential or actual conflicts of interest to your manager.</w:t>
      </w:r>
    </w:p>
    <w:p w14:paraId="29B7530D" w14:textId="77777777" w:rsidR="00F22AC7" w:rsidRDefault="00000000">
      <w:pPr>
        <w:pStyle w:val="AllensHeading3"/>
      </w:pPr>
      <w:r>
        <w:t>If you are uncertain whether a conflict exists, you should discuss that matter with your manager and attempt to resolve any conflicts that may exist.</w:t>
      </w:r>
    </w:p>
    <w:p w14:paraId="78F9EB77" w14:textId="77777777" w:rsidR="00F22AC7" w:rsidRDefault="00000000">
      <w:pPr>
        <w:pStyle w:val="AllensHeading3"/>
      </w:pPr>
      <w:r>
        <w:t>You must not submit or accept any bribe, or other improper inducement. Any such inducements are to be reported to your manager.</w:t>
      </w:r>
      <w:r w:rsidR="001459CB">
        <w:t xml:space="preserve"> Refer to the Company's Anti-Bribery and Anti-Corruption Policy for further information. </w:t>
      </w:r>
    </w:p>
    <w:p w14:paraId="26CB3AF4" w14:textId="77777777" w:rsidR="00F22AC7" w:rsidRDefault="00000000">
      <w:pPr>
        <w:pStyle w:val="AllensHeading1"/>
      </w:pPr>
      <w:r>
        <w:t>Public and media comment</w:t>
      </w:r>
    </w:p>
    <w:p w14:paraId="5DA16CE5" w14:textId="77777777" w:rsidR="00F22AC7" w:rsidRDefault="00000000" w:rsidP="009D5CB8">
      <w:pPr>
        <w:pStyle w:val="NormalIndent"/>
      </w:pPr>
      <w:r>
        <w:t>Individuals have a right to give their opinions on political and social issues in their private capacity as members of the community.</w:t>
      </w:r>
    </w:p>
    <w:p w14:paraId="14DB6742" w14:textId="77777777" w:rsidR="00F22AC7" w:rsidRDefault="00000000" w:rsidP="009D5CB8">
      <w:pPr>
        <w:pStyle w:val="NormalIndent"/>
      </w:pPr>
      <w:r>
        <w:t>Employees must not make official comment on matters relating to the Company unless they are:</w:t>
      </w:r>
    </w:p>
    <w:p w14:paraId="40150F31" w14:textId="169B01E8" w:rsidR="00F22AC7" w:rsidRDefault="00000000">
      <w:pPr>
        <w:pStyle w:val="AllensHeading3"/>
      </w:pPr>
      <w:r>
        <w:t xml:space="preserve">authorised to do so by the </w:t>
      </w:r>
      <w:r w:rsidR="001459CB">
        <w:t>Board</w:t>
      </w:r>
      <w:r>
        <w:t>; or</w:t>
      </w:r>
    </w:p>
    <w:p w14:paraId="02F497D5" w14:textId="77777777" w:rsidR="00F22AC7" w:rsidRDefault="00000000">
      <w:pPr>
        <w:pStyle w:val="AllensHeading3"/>
      </w:pPr>
      <w:r>
        <w:t>giving evidence in court; or</w:t>
      </w:r>
    </w:p>
    <w:p w14:paraId="7C716F5C" w14:textId="77777777" w:rsidR="00F22AC7" w:rsidRDefault="00000000">
      <w:pPr>
        <w:pStyle w:val="AllensHeading3"/>
      </w:pPr>
      <w:r>
        <w:t>otherwise authorised or required to by law.</w:t>
      </w:r>
    </w:p>
    <w:p w14:paraId="26CA2A57" w14:textId="77777777" w:rsidR="00F22AC7" w:rsidRDefault="00000000" w:rsidP="009D5CB8">
      <w:pPr>
        <w:pStyle w:val="NormalIndent"/>
      </w:pPr>
      <w:r>
        <w:t>Employees must not release unpublished or privileged information unless they have the authority to do so from the Managing Director</w:t>
      </w:r>
      <w:r w:rsidR="001459CB">
        <w:t xml:space="preserve"> or Board</w:t>
      </w:r>
      <w:r>
        <w:t>.</w:t>
      </w:r>
    </w:p>
    <w:p w14:paraId="34C71736" w14:textId="77777777" w:rsidR="00F22AC7" w:rsidRDefault="00000000" w:rsidP="00671936">
      <w:pPr>
        <w:pStyle w:val="NormalIndent"/>
      </w:pPr>
      <w:r>
        <w:t>The above restrictions apply except where prohibited by law, for example in relation to "whistleblowing".</w:t>
      </w:r>
      <w:r w:rsidR="00684781">
        <w:t xml:space="preserve"> </w:t>
      </w:r>
    </w:p>
    <w:p w14:paraId="54D230A8" w14:textId="77777777" w:rsidR="001459CB" w:rsidRDefault="00000000">
      <w:pPr>
        <w:pStyle w:val="NormalIndent"/>
      </w:pPr>
      <w:r>
        <w:t>Refer to the Company's Social Media Policy for further information.</w:t>
      </w:r>
    </w:p>
    <w:p w14:paraId="1EA18628" w14:textId="77777777" w:rsidR="00F22AC7" w:rsidRDefault="00000000">
      <w:pPr>
        <w:pStyle w:val="AllensHeading1"/>
      </w:pPr>
      <w:r>
        <w:t>Use of Company resources</w:t>
      </w:r>
    </w:p>
    <w:p w14:paraId="35A4804D" w14:textId="77777777" w:rsidR="00F22AC7" w:rsidRDefault="00000000" w:rsidP="009D5CB8">
      <w:pPr>
        <w:pStyle w:val="NormalIndent"/>
      </w:pPr>
      <w:r>
        <w:t>Requests to use Company resources outside core business time should be referred to management for approval.</w:t>
      </w:r>
    </w:p>
    <w:p w14:paraId="02DAE6AA" w14:textId="77777777" w:rsidR="00F22AC7" w:rsidRDefault="00000000" w:rsidP="009D5CB8">
      <w:pPr>
        <w:pStyle w:val="NormalIndent"/>
      </w:pPr>
      <w:r>
        <w:lastRenderedPageBreak/>
        <w:t>If employees are authorised to use Company resources outside core business times they must take responsibility for maintaining, replacing, and safeguarding the property and following any special directions or conditions that apply.</w:t>
      </w:r>
    </w:p>
    <w:p w14:paraId="22CFAF52" w14:textId="77777777" w:rsidR="00F22AC7" w:rsidRDefault="00000000" w:rsidP="009D5CB8">
      <w:pPr>
        <w:pStyle w:val="NormalIndent"/>
      </w:pPr>
      <w:r>
        <w:t>Employees using Company resources without obtaining prior approval could face disciplinary and/or criminal action. Company resources are not to be used for any private commercial purposes.</w:t>
      </w:r>
    </w:p>
    <w:p w14:paraId="1485B309" w14:textId="77777777" w:rsidR="00F22AC7" w:rsidRDefault="00000000">
      <w:pPr>
        <w:pStyle w:val="AllensHeading1"/>
      </w:pPr>
      <w:r>
        <w:t>Security of information</w:t>
      </w:r>
    </w:p>
    <w:p w14:paraId="68322D5E" w14:textId="77777777" w:rsidR="00F22AC7" w:rsidRDefault="00000000">
      <w:pPr>
        <w:pStyle w:val="NormalIndent"/>
      </w:pPr>
      <w:r>
        <w:t>Employees are to make sure that confidential and sensitive information cannot be accessed by unauthorised persons. Sensitive material should be securely stored overnight or when unattended. Employees must ensure that confidential information is only disclosed or discussed with people who are authorised to have access to it. It is considered a serious act of misconduct to deliberately release confidential documents or information to unauthorised persons, and may incur disciplinary action.</w:t>
      </w:r>
    </w:p>
    <w:p w14:paraId="68036BD4" w14:textId="77777777" w:rsidR="00F22AC7" w:rsidRDefault="00000000">
      <w:pPr>
        <w:pStyle w:val="AllensHeading1"/>
      </w:pPr>
      <w:r>
        <w:t>Intellectual property/copyright</w:t>
      </w:r>
    </w:p>
    <w:p w14:paraId="664C8772" w14:textId="77777777" w:rsidR="00F22AC7" w:rsidRDefault="00000000" w:rsidP="009D5CB8">
      <w:pPr>
        <w:pStyle w:val="NormalIndent"/>
      </w:pPr>
      <w:r>
        <w:t>Intellectual property includes the rights relating to scientific discoveries, industrial designs, trademarks, service marks, commercial names ad designations, and inventions and is valuable to the Company.</w:t>
      </w:r>
    </w:p>
    <w:p w14:paraId="20F4FBAE" w14:textId="77777777" w:rsidR="00F22AC7" w:rsidRDefault="00000000" w:rsidP="009D5CB8">
      <w:pPr>
        <w:pStyle w:val="NormalIndent"/>
      </w:pPr>
      <w:r>
        <w:t>The Company is the owner of intellectual property created by employees in the course of their employment unless a specific prior agreement has been made. Employees must obtain written permission to use any such intellectual property from the Company Secretary/Group Legal Counsel before making any use of that property for purposes other than as required in their role as employee.</w:t>
      </w:r>
    </w:p>
    <w:p w14:paraId="7167FED3" w14:textId="77777777" w:rsidR="00F22AC7" w:rsidRDefault="00000000">
      <w:pPr>
        <w:pStyle w:val="AllensHeading1"/>
      </w:pPr>
      <w:r>
        <w:t>Discrimination and harassment</w:t>
      </w:r>
    </w:p>
    <w:p w14:paraId="3DA7E2D5" w14:textId="77777777" w:rsidR="00F22AC7" w:rsidRDefault="00000000" w:rsidP="009D5CB8">
      <w:pPr>
        <w:pStyle w:val="NormalIndent"/>
      </w:pPr>
      <w:r>
        <w:t>Employees must not harass, discriminate, or support others who harass and discriminate against colleagues or members of the public on the grounds of sex, pregnancy, marital status, age, race (including their colour, nationality, descent, ethnic or religious background), physical or intellectual impairment, homosexuality or transgender.</w:t>
      </w:r>
    </w:p>
    <w:p w14:paraId="6CB5DAB8" w14:textId="77777777" w:rsidR="00F22AC7" w:rsidRDefault="00000000" w:rsidP="009D5CB8">
      <w:pPr>
        <w:pStyle w:val="NormalIndent"/>
      </w:pPr>
      <w:r>
        <w:t>Such harassment or discrimination may constitute an offence under legislation. Managers should understand and apply the principles of Equal Employment Opportunity.</w:t>
      </w:r>
    </w:p>
    <w:p w14:paraId="1794C0C7" w14:textId="77777777" w:rsidR="00F22AC7" w:rsidRDefault="00000000">
      <w:pPr>
        <w:pStyle w:val="AllensHeading1"/>
      </w:pPr>
      <w:r>
        <w:t>Corrupt conduct</w:t>
      </w:r>
    </w:p>
    <w:p w14:paraId="40B4568E" w14:textId="77777777" w:rsidR="00F22AC7" w:rsidRDefault="00000000">
      <w:pPr>
        <w:pStyle w:val="NormalIndent"/>
      </w:pPr>
      <w:r>
        <w:t>Corrupt conduct involves the dishonest or partial use of power or position which results in one person/group being advantaged over another. Corruption can take many forms including, but not limited to:</w:t>
      </w:r>
    </w:p>
    <w:p w14:paraId="61694B44" w14:textId="77777777" w:rsidR="00F22AC7" w:rsidRDefault="00000000">
      <w:pPr>
        <w:pStyle w:val="AllensHeading3"/>
      </w:pPr>
      <w:r>
        <w:t>official misconduct;</w:t>
      </w:r>
    </w:p>
    <w:p w14:paraId="1F796D0F" w14:textId="77777777" w:rsidR="00F22AC7" w:rsidRDefault="00000000">
      <w:pPr>
        <w:pStyle w:val="AllensHeading3"/>
      </w:pPr>
      <w:r>
        <w:t>bribery and blackmail;</w:t>
      </w:r>
    </w:p>
    <w:p w14:paraId="1059ADDF" w14:textId="77777777" w:rsidR="00F22AC7" w:rsidRDefault="00000000">
      <w:pPr>
        <w:pStyle w:val="AllensHeading3"/>
      </w:pPr>
      <w:r>
        <w:t>unauthorised use of confidential information;</w:t>
      </w:r>
    </w:p>
    <w:p w14:paraId="5B6FFA2F" w14:textId="77777777" w:rsidR="00F22AC7" w:rsidRDefault="00000000">
      <w:pPr>
        <w:pStyle w:val="AllensHeading3"/>
      </w:pPr>
      <w:r>
        <w:t>fraud; and</w:t>
      </w:r>
    </w:p>
    <w:p w14:paraId="71DDC36C" w14:textId="77777777" w:rsidR="00F22AC7" w:rsidRDefault="00000000">
      <w:pPr>
        <w:pStyle w:val="AllensHeading3"/>
      </w:pPr>
      <w:r>
        <w:t>theft.</w:t>
      </w:r>
    </w:p>
    <w:p w14:paraId="639F0B15" w14:textId="77777777" w:rsidR="00F22AC7" w:rsidRDefault="00000000">
      <w:pPr>
        <w:pStyle w:val="NormalIndent"/>
      </w:pPr>
      <w:r>
        <w:t>Corrupt conduct will not be tolerated by the Company. Disciplinary action up to and including dismissal will be taken in the event of any employee participating in corrupt conduct.</w:t>
      </w:r>
      <w:r w:rsidR="003F48F5">
        <w:t xml:space="preserve"> Refer to the Company's Anti-Bribery and Anti-Corruption Policy for further information. </w:t>
      </w:r>
    </w:p>
    <w:p w14:paraId="6779006A" w14:textId="77777777" w:rsidR="00F22AC7" w:rsidRDefault="00000000">
      <w:pPr>
        <w:pStyle w:val="AllensHeading1"/>
      </w:pPr>
      <w:r>
        <w:lastRenderedPageBreak/>
        <w:t>Occupational health and safety</w:t>
      </w:r>
    </w:p>
    <w:p w14:paraId="2811CFE8" w14:textId="77777777" w:rsidR="00F22AC7" w:rsidRDefault="00000000" w:rsidP="009D5CB8">
      <w:pPr>
        <w:pStyle w:val="NormalIndent"/>
      </w:pPr>
      <w:r>
        <w:t>It is the responsibility of all employees to act in accordance with occupational health and safety legislation, regulations and policies applicable to their respective organisations and to use security and safety equipment provided.</w:t>
      </w:r>
    </w:p>
    <w:p w14:paraId="4E61B240" w14:textId="77777777" w:rsidR="00F22AC7" w:rsidRDefault="00000000" w:rsidP="009D5CB8">
      <w:pPr>
        <w:pStyle w:val="NormalIndent"/>
      </w:pPr>
      <w:r>
        <w:t>Specifically all employees are responsible for safety in their work area by:</w:t>
      </w:r>
    </w:p>
    <w:p w14:paraId="15001938" w14:textId="77777777" w:rsidR="00F22AC7" w:rsidRDefault="00000000">
      <w:pPr>
        <w:pStyle w:val="AllensHeading3"/>
      </w:pPr>
      <w:r>
        <w:t>following the safety and security directives of management;</w:t>
      </w:r>
    </w:p>
    <w:p w14:paraId="3FD43643" w14:textId="77777777" w:rsidR="00F22AC7" w:rsidRDefault="00000000">
      <w:pPr>
        <w:pStyle w:val="AllensHeading3"/>
      </w:pPr>
      <w:r>
        <w:t>advising management of areas where there is potential problem in safety and reporting suspicious occurrences; and</w:t>
      </w:r>
    </w:p>
    <w:p w14:paraId="4B3275AA" w14:textId="77777777" w:rsidR="00F22AC7" w:rsidRDefault="00000000">
      <w:pPr>
        <w:pStyle w:val="AllensHeading3"/>
      </w:pPr>
      <w:r>
        <w:t>minimising risks in the workplace.</w:t>
      </w:r>
    </w:p>
    <w:p w14:paraId="69D8E5FA" w14:textId="77777777" w:rsidR="00F22AC7" w:rsidRDefault="00000000">
      <w:pPr>
        <w:pStyle w:val="AllensHeading1"/>
      </w:pPr>
      <w:r>
        <w:t>Legislation</w:t>
      </w:r>
    </w:p>
    <w:p w14:paraId="40FBA540" w14:textId="77777777" w:rsidR="00F22AC7" w:rsidRDefault="00000000">
      <w:pPr>
        <w:pStyle w:val="NormalIndent"/>
      </w:pPr>
      <w:r>
        <w:t>It is essential that all employees comply with the laws and regulations of the countries in which we operate. Violations of such laws may have serious consequences for the Company and any individuals concerned. Any known violation must be reported immediately to management.</w:t>
      </w:r>
    </w:p>
    <w:p w14:paraId="10FF64A4" w14:textId="77777777" w:rsidR="00F22AC7" w:rsidRDefault="00000000">
      <w:pPr>
        <w:pStyle w:val="AllensHeading1"/>
      </w:pPr>
      <w:r>
        <w:t>Fair dealing</w:t>
      </w:r>
    </w:p>
    <w:p w14:paraId="30C499A2" w14:textId="77777777" w:rsidR="00F22AC7" w:rsidRDefault="00000000">
      <w:pPr>
        <w:pStyle w:val="NormalIndent"/>
      </w:pPr>
      <w:r>
        <w:t>The Company aims to succeed through fair and honest competition and not through unethical or illegal business practices. Each employee should endeavour to deal fairly with the Company's suppliers, customers and other employees.</w:t>
      </w:r>
    </w:p>
    <w:p w14:paraId="78E40DE3" w14:textId="77777777" w:rsidR="00F22AC7" w:rsidRDefault="00000000">
      <w:pPr>
        <w:pStyle w:val="AllensHeading1"/>
      </w:pPr>
      <w:r>
        <w:t>Breaches of the code of conduct</w:t>
      </w:r>
    </w:p>
    <w:p w14:paraId="5FF5C7EE" w14:textId="77777777" w:rsidR="00F22AC7" w:rsidRDefault="00000000" w:rsidP="009D5CB8">
      <w:pPr>
        <w:pStyle w:val="NormalIndent"/>
      </w:pPr>
      <w:r>
        <w:t>Employees should note that breaches of certain sections of this Code of Conduct may be punishable under legislation.</w:t>
      </w:r>
    </w:p>
    <w:p w14:paraId="7303E913" w14:textId="77777777" w:rsidR="00F22AC7" w:rsidRDefault="00000000" w:rsidP="009D5CB8">
      <w:pPr>
        <w:pStyle w:val="NormalIndent"/>
      </w:pPr>
      <w:r>
        <w:t>Breaches of this Code of Conduct may lead to disciplinary action. The process for disciplinary action is outlined in Company policies and guidelines, relevant industrial awards and agreements.</w:t>
      </w:r>
    </w:p>
    <w:p w14:paraId="78116227" w14:textId="77777777" w:rsidR="00F22AC7" w:rsidRDefault="00000000" w:rsidP="009D5CB8">
      <w:pPr>
        <w:pStyle w:val="NormalIndent"/>
      </w:pPr>
      <w:r>
        <w:t>Any material breaches of the Code of Conduct will be reported by the Company Secretary to the Board.</w:t>
      </w:r>
    </w:p>
    <w:p w14:paraId="4DEF73DE" w14:textId="77777777" w:rsidR="00F22AC7" w:rsidRDefault="00000000">
      <w:pPr>
        <w:pStyle w:val="AllensHeading1"/>
      </w:pPr>
      <w:r>
        <w:t>Reporting matters of concern</w:t>
      </w:r>
    </w:p>
    <w:p w14:paraId="763CF5AB" w14:textId="77777777" w:rsidR="00F22AC7" w:rsidRDefault="00000000">
      <w:pPr>
        <w:pStyle w:val="NormalIndent"/>
      </w:pPr>
      <w:r>
        <w:t>Employees are encouraged to raise any matters of concern in good faith with the head of their business unit or with the Company Secretary, without fear of retribution.</w:t>
      </w:r>
    </w:p>
    <w:p w14:paraId="1BA9A226" w14:textId="77777777" w:rsidR="00F22AC7" w:rsidRDefault="00000000">
      <w:pPr>
        <w:pStyle w:val="AllensHeading1"/>
      </w:pPr>
      <w:r>
        <w:t>Review</w:t>
      </w:r>
    </w:p>
    <w:p w14:paraId="55BE5D8D" w14:textId="77777777" w:rsidR="00F22AC7" w:rsidRDefault="00000000">
      <w:pPr>
        <w:pStyle w:val="NormalIndent"/>
      </w:pPr>
      <w:r>
        <w:t>This policy shall be reviewed annually by the Board to ensure that it is operating effectively and ascertain whether changes are required to the code.</w:t>
      </w:r>
    </w:p>
    <w:sectPr w:rsidR="00F22AC7">
      <w:headerReference w:type="default" r:id="rId10"/>
      <w:footerReference w:type="default" r:id="rId11"/>
      <w:headerReference w:type="first" r:id="rId12"/>
      <w:footerReference w:type="first" r:id="rId13"/>
      <w:pgSz w:w="11907" w:h="16839" w:code="9"/>
      <w:pgMar w:top="1701" w:right="1134"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EE542" w14:textId="77777777" w:rsidR="002366FB" w:rsidRDefault="002366FB">
      <w:pPr>
        <w:spacing w:before="0" w:line="240" w:lineRule="auto"/>
      </w:pPr>
      <w:r>
        <w:separator/>
      </w:r>
    </w:p>
  </w:endnote>
  <w:endnote w:type="continuationSeparator" w:id="0">
    <w:p w14:paraId="1DCFE011" w14:textId="77777777" w:rsidR="002366FB" w:rsidRDefault="002366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C3F9" w14:textId="77777777" w:rsidR="00F22AC7" w:rsidRDefault="00000000">
    <w:pPr>
      <w:pStyle w:val="Footer"/>
    </w:pPr>
    <w:r>
      <w:rPr>
        <w:sz w:val="12"/>
      </w:rPr>
      <w:t>Allens is an independent partnership operating in alliance with Linklaters LLP.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74652D" w14:paraId="275F0EE5" w14:textId="77777777">
      <w:tc>
        <w:tcPr>
          <w:tcW w:w="8647" w:type="dxa"/>
        </w:tcPr>
        <w:p w14:paraId="33B97B9C" w14:textId="77777777" w:rsidR="00F22AC7" w:rsidRDefault="00F22AC7">
          <w:pPr>
            <w:spacing w:before="40" w:line="240" w:lineRule="auto"/>
            <w:rPr>
              <w:noProof/>
              <w:sz w:val="16"/>
            </w:rPr>
          </w:pPr>
        </w:p>
      </w:tc>
      <w:tc>
        <w:tcPr>
          <w:tcW w:w="709" w:type="dxa"/>
        </w:tcPr>
        <w:p w14:paraId="6DC7DC65" w14:textId="77777777" w:rsidR="00F22AC7" w:rsidRDefault="00000000">
          <w:pPr>
            <w:spacing w:before="40" w:line="240" w:lineRule="auto"/>
            <w:jc w:val="right"/>
            <w:rPr>
              <w:noProof/>
              <w:sz w:val="16"/>
            </w:rPr>
          </w:pPr>
          <w:r>
            <w:rPr>
              <w:noProof/>
              <w:snapToGrid w:val="0"/>
              <w:sz w:val="16"/>
            </w:rPr>
            <w:t xml:space="preserve">page </w:t>
          </w:r>
          <w:r>
            <w:rPr>
              <w:noProof/>
              <w:snapToGrid w:val="0"/>
              <w:sz w:val="16"/>
            </w:rPr>
            <w:fldChar w:fldCharType="begin"/>
          </w:r>
          <w:r>
            <w:rPr>
              <w:noProof/>
              <w:snapToGrid w:val="0"/>
              <w:sz w:val="16"/>
            </w:rPr>
            <w:instrText xml:space="preserve"> PAGE </w:instrText>
          </w:r>
          <w:r>
            <w:rPr>
              <w:noProof/>
              <w:snapToGrid w:val="0"/>
              <w:sz w:val="16"/>
            </w:rPr>
            <w:fldChar w:fldCharType="separate"/>
          </w:r>
          <w:r>
            <w:rPr>
              <w:noProof/>
              <w:snapToGrid w:val="0"/>
              <w:sz w:val="16"/>
            </w:rPr>
            <w:t>4</w:t>
          </w:r>
          <w:r>
            <w:rPr>
              <w:noProof/>
              <w:snapToGrid w:val="0"/>
              <w:sz w:val="16"/>
            </w:rPr>
            <w:fldChar w:fldCharType="end"/>
          </w:r>
        </w:p>
      </w:tc>
    </w:tr>
  </w:tbl>
  <w:p w14:paraId="04CB38F1" w14:textId="77777777" w:rsidR="00F22AC7" w:rsidRDefault="00F22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74652D" w14:paraId="27B471E0" w14:textId="77777777">
      <w:tc>
        <w:tcPr>
          <w:tcW w:w="8647" w:type="dxa"/>
        </w:tcPr>
        <w:p w14:paraId="3036BE93" w14:textId="77777777" w:rsidR="00F22AC7" w:rsidRDefault="00F22AC7">
          <w:pPr>
            <w:pStyle w:val="Footer"/>
          </w:pPr>
        </w:p>
      </w:tc>
      <w:tc>
        <w:tcPr>
          <w:tcW w:w="709" w:type="dxa"/>
        </w:tcPr>
        <w:p w14:paraId="3F39CE84" w14:textId="77777777" w:rsidR="00F22AC7" w:rsidRDefault="00000000">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p>
      </w:tc>
    </w:tr>
  </w:tbl>
  <w:p w14:paraId="508162A2" w14:textId="77777777" w:rsidR="00F22AC7" w:rsidRDefault="00F2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8CB7E" w14:textId="77777777" w:rsidR="002366FB" w:rsidRDefault="002366FB">
      <w:pPr>
        <w:spacing w:before="0" w:line="240" w:lineRule="auto"/>
      </w:pPr>
      <w:r>
        <w:separator/>
      </w:r>
    </w:p>
  </w:footnote>
  <w:footnote w:type="continuationSeparator" w:id="0">
    <w:p w14:paraId="13F723D1" w14:textId="77777777" w:rsidR="002366FB" w:rsidRDefault="002366F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E423" w14:textId="77777777" w:rsidR="00F22AC7" w:rsidRDefault="00F22AC7">
    <w:pPr>
      <w:spacing w:line="240" w:lineRule="auto"/>
      <w:jc w:val="right"/>
    </w:pPr>
  </w:p>
  <w:p w14:paraId="7F5BD8D8" w14:textId="77777777" w:rsidR="00F22AC7" w:rsidRDefault="00F22A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74652D" w14:paraId="27EA7519" w14:textId="77777777">
      <w:trPr>
        <w:trHeight w:hRule="exact" w:val="900"/>
      </w:trPr>
      <w:tc>
        <w:tcPr>
          <w:tcW w:w="6946" w:type="dxa"/>
          <w:vAlign w:val="bottom"/>
        </w:tcPr>
        <w:p w14:paraId="14F2E96D" w14:textId="49E6873D" w:rsidR="00671936" w:rsidRDefault="00F27C18">
          <w:pPr>
            <w:pStyle w:val="HeaderTitle"/>
          </w:pPr>
          <w:r>
            <w:t>Seven Mining Company</w:t>
          </w:r>
        </w:p>
        <w:p w14:paraId="45F1BFAE" w14:textId="77777777" w:rsidR="00F22AC7" w:rsidRDefault="00000000">
          <w:pPr>
            <w:pStyle w:val="HeaderTitle"/>
          </w:pPr>
          <w:r>
            <w:t>Code of Conduct</w:t>
          </w:r>
        </w:p>
      </w:tc>
      <w:tc>
        <w:tcPr>
          <w:tcW w:w="2410" w:type="dxa"/>
          <w:vAlign w:val="bottom"/>
        </w:tcPr>
        <w:p w14:paraId="6653622E" w14:textId="77777777" w:rsidR="00F22AC7" w:rsidRDefault="00F22AC7">
          <w:pPr>
            <w:pStyle w:val="HeaderTitle"/>
            <w:jc w:val="right"/>
            <w:rPr>
              <w:rFonts w:ascii="Times New Roman" w:hAnsi="Times New Roman"/>
            </w:rPr>
          </w:pPr>
        </w:p>
      </w:tc>
    </w:tr>
  </w:tbl>
  <w:p w14:paraId="689B199F" w14:textId="77777777" w:rsidR="00F22AC7" w:rsidRDefault="00F22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74652D" w14:paraId="450747D0" w14:textId="77777777">
      <w:trPr>
        <w:trHeight w:hRule="exact" w:val="900"/>
      </w:trPr>
      <w:tc>
        <w:tcPr>
          <w:tcW w:w="6946" w:type="dxa"/>
          <w:vAlign w:val="bottom"/>
        </w:tcPr>
        <w:p w14:paraId="4FB0D7F6" w14:textId="317170ED" w:rsidR="00671936" w:rsidRDefault="00F27C18">
          <w:pPr>
            <w:pStyle w:val="HeaderTitle"/>
          </w:pPr>
          <w:r>
            <w:t>Seven Mining Company</w:t>
          </w:r>
        </w:p>
        <w:p w14:paraId="4E59EADC" w14:textId="77777777" w:rsidR="00F22AC7" w:rsidRDefault="00000000">
          <w:pPr>
            <w:pStyle w:val="HeaderTitle"/>
          </w:pPr>
          <w:r>
            <w:t>Code of Conduct</w:t>
          </w:r>
        </w:p>
      </w:tc>
      <w:tc>
        <w:tcPr>
          <w:tcW w:w="2410" w:type="dxa"/>
          <w:vAlign w:val="bottom"/>
        </w:tcPr>
        <w:p w14:paraId="6A93D961" w14:textId="77777777" w:rsidR="00F22AC7" w:rsidRDefault="00F22AC7">
          <w:pPr>
            <w:pStyle w:val="HeaderTitle"/>
            <w:jc w:val="right"/>
            <w:rPr>
              <w:rFonts w:ascii="Times New Roman" w:hAnsi="Times New Roman"/>
            </w:rPr>
          </w:pPr>
        </w:p>
      </w:tc>
    </w:tr>
  </w:tbl>
  <w:p w14:paraId="435ACDC7" w14:textId="77777777" w:rsidR="00F22AC7" w:rsidRDefault="00F22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1329BB"/>
    <w:multiLevelType w:val="multilevel"/>
    <w:tmpl w:val="DEEC7F82"/>
    <w:lvl w:ilvl="0">
      <w:start w:val="1"/>
      <w:numFmt w:val="bullet"/>
      <w:pStyle w:val="Bullet1"/>
      <w:lvlText w:val="•"/>
      <w:lvlJc w:val="left"/>
      <w:pPr>
        <w:ind w:left="709" w:hanging="709"/>
      </w:pPr>
      <w:rPr>
        <w:rFonts w:ascii="Garamond" w:hAnsi="Garamond" w:hint="default"/>
        <w:color w:val="000000" w:themeColor="text1"/>
      </w:rPr>
    </w:lvl>
    <w:lvl w:ilvl="1">
      <w:start w:val="1"/>
      <w:numFmt w:val="bullet"/>
      <w:pStyle w:val="Bullet2"/>
      <w:lvlText w:val="•"/>
      <w:lvlJc w:val="left"/>
      <w:pPr>
        <w:ind w:left="1418" w:hanging="709"/>
      </w:pPr>
      <w:rPr>
        <w:rFonts w:ascii="Garamond" w:hAnsi="Garamond" w:hint="default"/>
        <w:color w:val="000000" w:themeColor="text1"/>
      </w:rPr>
    </w:lvl>
    <w:lvl w:ilvl="2">
      <w:start w:val="1"/>
      <w:numFmt w:val="bullet"/>
      <w:pStyle w:val="Bullet3"/>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1B5846B4"/>
    <w:multiLevelType w:val="multilevel"/>
    <w:tmpl w:val="20C8045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rFonts w:ascii="Arial" w:hAnsi="Arial" w:cs="Times New Roman" w:hint="default"/>
        <w:b w:val="0"/>
        <w:i w:val="0"/>
        <w:color w:val="auto"/>
        <w:sz w:val="20"/>
      </w:rPr>
    </w:lvl>
    <w:lvl w:ilvl="2">
      <w:start w:val="1"/>
      <w:numFmt w:val="lowerLetter"/>
      <w:lvlText w:val="(%3)"/>
      <w:lvlJc w:val="left"/>
      <w:pPr>
        <w:tabs>
          <w:tab w:val="num" w:pos="1418"/>
        </w:tabs>
        <w:ind w:left="1418" w:hanging="709"/>
      </w:pPr>
      <w:rPr>
        <w:b w:val="0"/>
        <w:i w:val="0"/>
      </w:rPr>
    </w:lvl>
    <w:lvl w:ilvl="3">
      <w:start w:val="1"/>
      <w:numFmt w:val="lowerRoman"/>
      <w:lvlText w:val="(%4)"/>
      <w:lvlJc w:val="left"/>
      <w:pPr>
        <w:tabs>
          <w:tab w:val="num" w:pos="2126"/>
        </w:tabs>
        <w:ind w:left="2126" w:hanging="708"/>
      </w:pPr>
      <w:rPr>
        <w:b w:val="0"/>
        <w:i w:val="0"/>
      </w:rPr>
    </w:lvl>
    <w:lvl w:ilvl="4">
      <w:start w:val="1"/>
      <w:numFmt w:val="upperLetter"/>
      <w:lvlText w:val="(%5)"/>
      <w:lvlJc w:val="left"/>
      <w:pPr>
        <w:tabs>
          <w:tab w:val="num" w:pos="2835"/>
        </w:tabs>
        <w:ind w:left="2835" w:hanging="709"/>
      </w:pPr>
      <w:rPr>
        <w:b w:val="0"/>
        <w:i w:val="0"/>
      </w:rPr>
    </w:lvl>
    <w:lvl w:ilvl="5">
      <w:start w:val="1"/>
      <w:numFmt w:val="decimal"/>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2DB2662"/>
    <w:multiLevelType w:val="multilevel"/>
    <w:tmpl w:val="580AD4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4" w15:restartNumberingAfterBreak="0">
    <w:nsid w:val="3D5A7286"/>
    <w:multiLevelType w:val="multilevel"/>
    <w:tmpl w:val="6EE48DF0"/>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6" w15:restartNumberingAfterBreak="0">
    <w:nsid w:val="3DB506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FF6050F"/>
    <w:multiLevelType w:val="multilevel"/>
    <w:tmpl w:val="B546BF40"/>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624E0963"/>
    <w:multiLevelType w:val="singleLevel"/>
    <w:tmpl w:val="759C87A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9" w15:restartNumberingAfterBreak="0">
    <w:nsid w:val="67B13928"/>
    <w:multiLevelType w:val="multilevel"/>
    <w:tmpl w:val="8B166E50"/>
    <w:lvl w:ilvl="0">
      <w:start w:val="1"/>
      <w:numFmt w:val="decimal"/>
      <w:pStyle w:val="GNHeading"/>
      <w:lvlText w:val="%1"/>
      <w:lvlJc w:val="left"/>
      <w:pPr>
        <w:tabs>
          <w:tab w:val="num" w:pos="0"/>
        </w:tabs>
        <w:ind w:left="0" w:firstLine="0"/>
      </w:pPr>
      <w:rPr>
        <w:rFonts w:hint="default"/>
      </w:rPr>
    </w:lvl>
    <w:lvl w:ilvl="1">
      <w:start w:val="1"/>
      <w:numFmt w:val="decimal"/>
      <w:pStyle w:val="GNLevel1"/>
      <w:lvlText w:val="%1"/>
      <w:lvlJc w:val="left"/>
      <w:pPr>
        <w:tabs>
          <w:tab w:val="num" w:pos="0"/>
        </w:tabs>
        <w:ind w:left="0" w:firstLine="0"/>
      </w:pPr>
      <w:rPr>
        <w:rFonts w:hint="default"/>
      </w:rPr>
    </w:lvl>
    <w:lvl w:ilvl="2">
      <w:start w:val="1"/>
      <w:numFmt w:val="lowerLetter"/>
      <w:pStyle w:val="GNLevel2"/>
      <w:lvlText w:val="(%3)"/>
      <w:lvlJc w:val="left"/>
      <w:pPr>
        <w:tabs>
          <w:tab w:val="num" w:pos="709"/>
        </w:tabs>
        <w:ind w:left="709" w:firstLine="0"/>
      </w:pPr>
      <w:rPr>
        <w:rFonts w:hint="default"/>
      </w:rPr>
    </w:lvl>
    <w:lvl w:ilvl="3">
      <w:start w:val="1"/>
      <w:numFmt w:val="lowerRoman"/>
      <w:pStyle w:val="GNLevel3"/>
      <w:lvlText w:val="(%4)"/>
      <w:lvlJc w:val="left"/>
      <w:pPr>
        <w:tabs>
          <w:tab w:val="num" w:pos="1418"/>
        </w:tabs>
        <w:ind w:left="1418" w:firstLine="0"/>
      </w:pPr>
      <w:rPr>
        <w:rFonts w:hint="default"/>
      </w:rPr>
    </w:lvl>
    <w:lvl w:ilvl="4">
      <w:start w:val="1"/>
      <w:numFmt w:val="upperLetter"/>
      <w:pStyle w:val="GNLevel4"/>
      <w:lvlText w:val="(%5)"/>
      <w:lvlJc w:val="left"/>
      <w:pPr>
        <w:tabs>
          <w:tab w:val="num" w:pos="2126"/>
        </w:tabs>
        <w:ind w:left="2126" w:firstLine="0"/>
      </w:pPr>
      <w:rPr>
        <w:rFonts w:hint="default"/>
      </w:rPr>
    </w:lvl>
    <w:lvl w:ilvl="5">
      <w:start w:val="1"/>
      <w:numFmt w:val="none"/>
      <w:lvlText w:val=""/>
      <w:lvlJc w:val="left"/>
      <w:pPr>
        <w:tabs>
          <w:tab w:val="num" w:pos="2835"/>
        </w:tabs>
        <w:ind w:left="2835" w:firstLine="0"/>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0" w15:restartNumberingAfterBreak="0">
    <w:nsid w:val="6AD24AAA"/>
    <w:multiLevelType w:val="singleLevel"/>
    <w:tmpl w:val="D6DE9F28"/>
    <w:lvl w:ilvl="0">
      <w:start w:val="1"/>
      <w:numFmt w:val="bullet"/>
      <w:lvlText w:val="•"/>
      <w:lvlJc w:val="left"/>
      <w:pPr>
        <w:tabs>
          <w:tab w:val="num" w:pos="709"/>
        </w:tabs>
        <w:ind w:left="709" w:hanging="709"/>
      </w:pPr>
      <w:rPr>
        <w:rFonts w:ascii="Garamond" w:hAnsi="Garamond" w:hint="default"/>
        <w:b w:val="0"/>
        <w:i w:val="0"/>
        <w:vanish/>
        <w:sz w:val="24"/>
      </w:rPr>
    </w:lvl>
  </w:abstractNum>
  <w:num w:numId="1" w16cid:durableId="1816296224">
    <w:abstractNumId w:val="4"/>
  </w:num>
  <w:num w:numId="2" w16cid:durableId="1865557371">
    <w:abstractNumId w:val="4"/>
  </w:num>
  <w:num w:numId="3" w16cid:durableId="569119250">
    <w:abstractNumId w:val="4"/>
  </w:num>
  <w:num w:numId="4" w16cid:durableId="2109813393">
    <w:abstractNumId w:val="4"/>
  </w:num>
  <w:num w:numId="5" w16cid:durableId="1516772474">
    <w:abstractNumId w:val="4"/>
  </w:num>
  <w:num w:numId="6" w16cid:durableId="1849245207">
    <w:abstractNumId w:val="4"/>
  </w:num>
  <w:num w:numId="7" w16cid:durableId="73674654">
    <w:abstractNumId w:val="1"/>
  </w:num>
  <w:num w:numId="8" w16cid:durableId="748235194">
    <w:abstractNumId w:val="1"/>
  </w:num>
  <w:num w:numId="9" w16cid:durableId="523594483">
    <w:abstractNumId w:val="1"/>
  </w:num>
  <w:num w:numId="10" w16cid:durableId="455761479">
    <w:abstractNumId w:val="7"/>
  </w:num>
  <w:num w:numId="11" w16cid:durableId="475495647">
    <w:abstractNumId w:val="7"/>
  </w:num>
  <w:num w:numId="12" w16cid:durableId="1178421949">
    <w:abstractNumId w:val="7"/>
  </w:num>
  <w:num w:numId="13" w16cid:durableId="231082911">
    <w:abstractNumId w:val="10"/>
  </w:num>
  <w:num w:numId="14" w16cid:durableId="1404334049">
    <w:abstractNumId w:val="9"/>
  </w:num>
  <w:num w:numId="15" w16cid:durableId="231280031">
    <w:abstractNumId w:val="3"/>
  </w:num>
  <w:num w:numId="16" w16cid:durableId="1578327003">
    <w:abstractNumId w:val="3"/>
  </w:num>
  <w:num w:numId="17" w16cid:durableId="1805077826">
    <w:abstractNumId w:val="3"/>
  </w:num>
  <w:num w:numId="18" w16cid:durableId="383720108">
    <w:abstractNumId w:val="3"/>
  </w:num>
  <w:num w:numId="19" w16cid:durableId="113452975">
    <w:abstractNumId w:val="0"/>
  </w:num>
  <w:num w:numId="20" w16cid:durableId="1457286297">
    <w:abstractNumId w:val="0"/>
  </w:num>
  <w:num w:numId="21" w16cid:durableId="201014633">
    <w:abstractNumId w:val="0"/>
  </w:num>
  <w:num w:numId="22" w16cid:durableId="246504684">
    <w:abstractNumId w:val="0"/>
  </w:num>
  <w:num w:numId="23" w16cid:durableId="343626952">
    <w:abstractNumId w:val="0"/>
  </w:num>
  <w:num w:numId="24" w16cid:durableId="604923115">
    <w:abstractNumId w:val="0"/>
  </w:num>
  <w:num w:numId="25" w16cid:durableId="1428651457">
    <w:abstractNumId w:val="5"/>
  </w:num>
  <w:num w:numId="26" w16cid:durableId="1101952230">
    <w:abstractNumId w:val="5"/>
  </w:num>
  <w:num w:numId="27" w16cid:durableId="1043754036">
    <w:abstractNumId w:val="5"/>
  </w:num>
  <w:num w:numId="28" w16cid:durableId="572274657">
    <w:abstractNumId w:val="5"/>
  </w:num>
  <w:num w:numId="29" w16cid:durableId="1322932139">
    <w:abstractNumId w:val="5"/>
  </w:num>
  <w:num w:numId="30" w16cid:durableId="825319918">
    <w:abstractNumId w:val="5"/>
  </w:num>
  <w:num w:numId="31" w16cid:durableId="515193360">
    <w:abstractNumId w:val="5"/>
  </w:num>
  <w:num w:numId="32" w16cid:durableId="702638166">
    <w:abstractNumId w:val="5"/>
  </w:num>
  <w:num w:numId="33" w16cid:durableId="165638359">
    <w:abstractNumId w:val="4"/>
  </w:num>
  <w:num w:numId="34" w16cid:durableId="549272205">
    <w:abstractNumId w:val="7"/>
  </w:num>
  <w:num w:numId="35" w16cid:durableId="1684933306">
    <w:abstractNumId w:val="5"/>
  </w:num>
  <w:num w:numId="36" w16cid:durableId="56369137">
    <w:abstractNumId w:val="0"/>
  </w:num>
  <w:num w:numId="37" w16cid:durableId="434135428">
    <w:abstractNumId w:val="3"/>
  </w:num>
  <w:num w:numId="38" w16cid:durableId="700327092">
    <w:abstractNumId w:val="1"/>
  </w:num>
  <w:num w:numId="39" w16cid:durableId="300616338">
    <w:abstractNumId w:val="8"/>
  </w:num>
  <w:num w:numId="40" w16cid:durableId="75136773">
    <w:abstractNumId w:val="9"/>
  </w:num>
  <w:num w:numId="41" w16cid:durableId="1946301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7630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4195039">
    <w:abstractNumId w:val="6"/>
  </w:num>
  <w:num w:numId="44" w16cid:durableId="180704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5" w16cid:durableId="1050694202">
    <w:abstractNumId w:val="4"/>
  </w:num>
  <w:num w:numId="46" w16cid:durableId="415326362">
    <w:abstractNumId w:val="4"/>
  </w:num>
  <w:num w:numId="47" w16cid:durableId="485823979">
    <w:abstractNumId w:val="4"/>
  </w:num>
  <w:num w:numId="48" w16cid:durableId="2088066512">
    <w:abstractNumId w:val="4"/>
  </w:num>
  <w:num w:numId="49" w16cid:durableId="1648972368">
    <w:abstractNumId w:val="4"/>
  </w:num>
  <w:num w:numId="50" w16cid:durableId="726536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FldsRemoved" w:val="-1"/>
  </w:docVars>
  <w:rsids>
    <w:rsidRoot w:val="00F22AC7"/>
    <w:rsid w:val="000552B5"/>
    <w:rsid w:val="000625F1"/>
    <w:rsid w:val="001459CB"/>
    <w:rsid w:val="001C1B5B"/>
    <w:rsid w:val="001D2BB5"/>
    <w:rsid w:val="00222832"/>
    <w:rsid w:val="002366FB"/>
    <w:rsid w:val="00334E7B"/>
    <w:rsid w:val="003F48F5"/>
    <w:rsid w:val="004354AB"/>
    <w:rsid w:val="00500715"/>
    <w:rsid w:val="00671936"/>
    <w:rsid w:val="00684781"/>
    <w:rsid w:val="00731E0A"/>
    <w:rsid w:val="0074652D"/>
    <w:rsid w:val="007A63F7"/>
    <w:rsid w:val="00893ACA"/>
    <w:rsid w:val="009D5CB8"/>
    <w:rsid w:val="00A80E82"/>
    <w:rsid w:val="00B75080"/>
    <w:rsid w:val="00BE665B"/>
    <w:rsid w:val="00C2774E"/>
    <w:rsid w:val="00CA6603"/>
    <w:rsid w:val="00DB605D"/>
    <w:rsid w:val="00E35C65"/>
    <w:rsid w:val="00E41F00"/>
    <w:rsid w:val="00ED202B"/>
    <w:rsid w:val="00ED7ED5"/>
    <w:rsid w:val="00F22AC7"/>
    <w:rsid w:val="00F27C18"/>
    <w:rsid w:val="00F3339D"/>
    <w:rsid w:val="00F654F8"/>
    <w:rsid w:val="00FD311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6024"/>
  <w15:docId w15:val="{80AB000B-0DF5-4FD9-8488-659F01DB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after="0" w:line="288" w:lineRule="auto"/>
    </w:pPr>
    <w:rPr>
      <w:rFonts w:ascii="Arial" w:eastAsia="Times New Roman"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pPr>
      <w:keepNext/>
      <w:numPr>
        <w:numId w:val="1"/>
      </w:numPr>
      <w:spacing w:before="200"/>
      <w:outlineLvl w:val="0"/>
    </w:pPr>
    <w:rPr>
      <w:b/>
      <w:sz w:val="22"/>
    </w:rPr>
  </w:style>
  <w:style w:type="paragraph" w:customStyle="1" w:styleId="AllensHeading2">
    <w:name w:val="Allens Heading 2"/>
    <w:basedOn w:val="Normal"/>
    <w:next w:val="NormalIndent"/>
    <w:qFormat/>
    <w:pPr>
      <w:keepNext/>
      <w:numPr>
        <w:ilvl w:val="1"/>
        <w:numId w:val="1"/>
      </w:numPr>
      <w:spacing w:before="160"/>
      <w:outlineLvl w:val="1"/>
    </w:pPr>
    <w:rPr>
      <w:b/>
      <w:sz w:val="21"/>
    </w:rPr>
  </w:style>
  <w:style w:type="paragraph" w:styleId="NormalIndent">
    <w:name w:val="Normal Indent"/>
    <w:basedOn w:val="Normal"/>
    <w:pPr>
      <w:ind w:left="709"/>
    </w:pPr>
    <w:rPr>
      <w:lang w:eastAsia="en-US"/>
    </w:rPr>
  </w:style>
  <w:style w:type="paragraph" w:customStyle="1" w:styleId="AllensHeading3">
    <w:name w:val="Allens Heading 3"/>
    <w:basedOn w:val="Normal"/>
    <w:qFormat/>
    <w:pPr>
      <w:numPr>
        <w:ilvl w:val="2"/>
        <w:numId w:val="1"/>
      </w:numPr>
    </w:pPr>
  </w:style>
  <w:style w:type="paragraph" w:customStyle="1" w:styleId="AllensHeading4">
    <w:name w:val="Allens Heading 4"/>
    <w:basedOn w:val="Normal"/>
    <w:qFormat/>
    <w:pPr>
      <w:numPr>
        <w:ilvl w:val="3"/>
        <w:numId w:val="1"/>
      </w:numPr>
    </w:pPr>
  </w:style>
  <w:style w:type="paragraph" w:customStyle="1" w:styleId="AllensHeading5">
    <w:name w:val="Allens Heading 5"/>
    <w:basedOn w:val="Normal"/>
    <w:qFormat/>
    <w:pPr>
      <w:numPr>
        <w:ilvl w:val="4"/>
        <w:numId w:val="1"/>
      </w:numPr>
    </w:pPr>
  </w:style>
  <w:style w:type="paragraph" w:customStyle="1" w:styleId="AllensHeading6">
    <w:name w:val="Allens Heading 6"/>
    <w:basedOn w:val="Normal"/>
    <w:qFormat/>
    <w:pPr>
      <w:numPr>
        <w:ilvl w:val="5"/>
        <w:numId w:val="1"/>
      </w:numPr>
    </w:pPr>
  </w:style>
  <w:style w:type="character" w:customStyle="1" w:styleId="AuthorNote">
    <w:name w:val="Author Note"/>
    <w:aliases w:val="AN"/>
    <w:uiPriority w:val="1"/>
    <w:qFormat/>
    <w:rPr>
      <w:rFonts w:ascii="Arial" w:hAnsi="Arial"/>
      <w:b/>
      <w:vanish/>
      <w:color w:val="0074BF"/>
      <w:sz w:val="20"/>
    </w:rPr>
  </w:style>
  <w:style w:type="paragraph" w:styleId="BodyText">
    <w:name w:val="Body Text"/>
    <w:basedOn w:val="Normal"/>
    <w:link w:val="BodyTextChar"/>
    <w:qFormat/>
    <w:pPr>
      <w:spacing w:before="0" w:line="240" w:lineRule="auto"/>
    </w:pPr>
  </w:style>
  <w:style w:type="character" w:customStyle="1" w:styleId="BodyTextChar">
    <w:name w:val="Body Text Char"/>
    <w:basedOn w:val="DefaultParagraphFont"/>
    <w:link w:val="BodyText"/>
    <w:rPr>
      <w:rFonts w:ascii="Arial" w:eastAsia="Times New Roman" w:hAnsi="Arial" w:cs="Times New Roman"/>
      <w:sz w:val="20"/>
      <w:szCs w:val="20"/>
      <w:lang w:eastAsia="en-AU"/>
    </w:rPr>
  </w:style>
  <w:style w:type="paragraph" w:styleId="BodyTextIndent">
    <w:name w:val="Body Text Indent"/>
    <w:basedOn w:val="BodyText"/>
    <w:link w:val="BodyTextIndentChar"/>
    <w:qFormat/>
    <w:pPr>
      <w:ind w:left="709"/>
    </w:pPr>
  </w:style>
  <w:style w:type="character" w:customStyle="1" w:styleId="BodyTextIndentChar">
    <w:name w:val="Body Text Indent Char"/>
    <w:basedOn w:val="DefaultParagraphFont"/>
    <w:link w:val="BodyTextIndent"/>
    <w:rPr>
      <w:rFonts w:ascii="Arial" w:eastAsia="Times New Roman" w:hAnsi="Arial" w:cs="Times New Roman"/>
      <w:sz w:val="20"/>
      <w:szCs w:val="20"/>
      <w:lang w:eastAsia="en-AU"/>
    </w:rPr>
  </w:style>
  <w:style w:type="paragraph" w:customStyle="1" w:styleId="Bullet1">
    <w:name w:val="Bullet 1"/>
    <w:basedOn w:val="Normal"/>
    <w:qFormat/>
    <w:pPr>
      <w:numPr>
        <w:numId w:val="7"/>
      </w:numPr>
    </w:pPr>
  </w:style>
  <w:style w:type="paragraph" w:customStyle="1" w:styleId="Bullet2">
    <w:name w:val="Bullet 2"/>
    <w:basedOn w:val="Normal"/>
    <w:qFormat/>
    <w:pPr>
      <w:numPr>
        <w:ilvl w:val="1"/>
        <w:numId w:val="7"/>
      </w:numPr>
    </w:pPr>
    <w:rPr>
      <w:lang w:eastAsia="en-US"/>
    </w:rPr>
  </w:style>
  <w:style w:type="paragraph" w:customStyle="1" w:styleId="Bullet3">
    <w:name w:val="Bullet 3"/>
    <w:basedOn w:val="Normal"/>
    <w:qFormat/>
    <w:pPr>
      <w:numPr>
        <w:ilvl w:val="2"/>
        <w:numId w:val="7"/>
      </w:numPr>
    </w:pPr>
    <w:rPr>
      <w:lang w:eastAsia="en-US"/>
    </w:rPr>
  </w:style>
  <w:style w:type="paragraph" w:customStyle="1" w:styleId="ContentsHeading">
    <w:name w:val="Contents Heading"/>
    <w:basedOn w:val="Normal"/>
    <w:next w:val="Normal"/>
    <w:qFormat/>
    <w:pPr>
      <w:spacing w:before="0"/>
    </w:pPr>
    <w:rPr>
      <w:b/>
      <w:sz w:val="22"/>
    </w:rPr>
  </w:style>
  <w:style w:type="paragraph" w:customStyle="1" w:styleId="Definitions">
    <w:name w:val="Definitions"/>
    <w:basedOn w:val="Normal"/>
    <w:pPr>
      <w:widowControl w:val="0"/>
      <w:numPr>
        <w:numId w:val="10"/>
      </w:numPr>
      <w:ind w:left="709" w:firstLine="0"/>
    </w:pPr>
    <w:rPr>
      <w:lang w:eastAsia="en-US"/>
    </w:rPr>
  </w:style>
  <w:style w:type="paragraph" w:customStyle="1" w:styleId="Definitionsa">
    <w:name w:val="Definitions (a)"/>
    <w:basedOn w:val="Normal"/>
    <w:qFormat/>
    <w:pPr>
      <w:numPr>
        <w:ilvl w:val="1"/>
        <w:numId w:val="10"/>
      </w:numPr>
    </w:pPr>
  </w:style>
  <w:style w:type="paragraph" w:customStyle="1" w:styleId="Definitionsi">
    <w:name w:val="Definitions (i)"/>
    <w:basedOn w:val="Normal"/>
    <w:qFormat/>
    <w:pPr>
      <w:numPr>
        <w:ilvl w:val="2"/>
        <w:numId w:val="10"/>
      </w:numPr>
    </w:pPr>
  </w:style>
  <w:style w:type="paragraph" w:styleId="Footer">
    <w:name w:val="footer"/>
    <w:basedOn w:val="Normal"/>
    <w:link w:val="FooterChar"/>
    <w:qFormat/>
    <w:pPr>
      <w:spacing w:before="40" w:line="240" w:lineRule="auto"/>
    </w:pPr>
    <w:rPr>
      <w:noProof/>
      <w:sz w:val="16"/>
    </w:rPr>
  </w:style>
  <w:style w:type="character" w:customStyle="1" w:styleId="FooterChar">
    <w:name w:val="Footer Char"/>
    <w:basedOn w:val="DefaultParagraphFont"/>
    <w:link w:val="Footer"/>
    <w:rPr>
      <w:rFonts w:ascii="Arial" w:eastAsia="Times New Roman" w:hAnsi="Arial" w:cs="Times New Roman"/>
      <w:noProof/>
      <w:sz w:val="16"/>
      <w:szCs w:val="20"/>
      <w:lang w:eastAsia="en-AU"/>
    </w:rPr>
  </w:style>
  <w:style w:type="paragraph" w:customStyle="1" w:styleId="GeneralHeading1">
    <w:name w:val="General Heading 1"/>
    <w:basedOn w:val="Normal"/>
    <w:next w:val="Normal"/>
    <w:qFormat/>
    <w:pPr>
      <w:keepNext/>
      <w:spacing w:before="200"/>
    </w:pPr>
    <w:rPr>
      <w:b/>
      <w:sz w:val="22"/>
    </w:rPr>
  </w:style>
  <w:style w:type="paragraph" w:customStyle="1" w:styleId="GeneralHeading2">
    <w:name w:val="General Heading 2"/>
    <w:basedOn w:val="Normal"/>
    <w:next w:val="Normal"/>
    <w:qFormat/>
    <w:pPr>
      <w:keepNext/>
      <w:spacing w:before="160"/>
    </w:pPr>
    <w:rPr>
      <w:b/>
      <w:sz w:val="21"/>
    </w:rPr>
  </w:style>
  <w:style w:type="paragraph" w:customStyle="1" w:styleId="GNBullet">
    <w:name w:val="GN Bullet"/>
    <w:basedOn w:val="Normal"/>
    <w:uiPriority w:val="1"/>
    <w:qFormat/>
    <w:pPr>
      <w:numPr>
        <w:numId w:val="39"/>
      </w:numPr>
      <w:spacing w:line="240" w:lineRule="auto"/>
    </w:pPr>
    <w:rPr>
      <w:vanish/>
      <w:color w:val="000080"/>
    </w:rPr>
  </w:style>
  <w:style w:type="paragraph" w:customStyle="1" w:styleId="GNHeading">
    <w:name w:val="GN Heading"/>
    <w:basedOn w:val="Normal"/>
    <w:next w:val="GNNormalIndent"/>
    <w:uiPriority w:val="1"/>
    <w:qFormat/>
    <w:pPr>
      <w:keepNext/>
      <w:numPr>
        <w:numId w:val="14"/>
      </w:numPr>
      <w:tabs>
        <w:tab w:val="clear" w:pos="0"/>
        <w:tab w:val="left" w:pos="709"/>
      </w:tabs>
      <w:spacing w:before="200" w:line="240" w:lineRule="auto"/>
      <w:ind w:left="709" w:hanging="709"/>
    </w:pPr>
    <w:rPr>
      <w:b/>
      <w:vanish/>
      <w:color w:val="000080"/>
    </w:rPr>
  </w:style>
  <w:style w:type="paragraph" w:customStyle="1" w:styleId="GNLevel1">
    <w:name w:val="GN Level 1"/>
    <w:basedOn w:val="Normal"/>
    <w:uiPriority w:val="1"/>
    <w:qFormat/>
    <w:pPr>
      <w:numPr>
        <w:ilvl w:val="1"/>
        <w:numId w:val="14"/>
      </w:numPr>
      <w:tabs>
        <w:tab w:val="clear" w:pos="0"/>
        <w:tab w:val="left" w:pos="709"/>
      </w:tabs>
      <w:spacing w:line="240" w:lineRule="auto"/>
      <w:ind w:left="709" w:hanging="709"/>
    </w:pPr>
    <w:rPr>
      <w:vanish/>
      <w:color w:val="000080"/>
    </w:rPr>
  </w:style>
  <w:style w:type="paragraph" w:customStyle="1" w:styleId="GNLevel2">
    <w:name w:val="GN Level 2"/>
    <w:basedOn w:val="Normal"/>
    <w:uiPriority w:val="1"/>
    <w:qFormat/>
    <w:pPr>
      <w:numPr>
        <w:ilvl w:val="2"/>
        <w:numId w:val="14"/>
      </w:numPr>
      <w:tabs>
        <w:tab w:val="clear" w:pos="709"/>
        <w:tab w:val="left" w:pos="1418"/>
      </w:tabs>
      <w:spacing w:line="240" w:lineRule="auto"/>
      <w:ind w:left="1418" w:hanging="709"/>
    </w:pPr>
    <w:rPr>
      <w:vanish/>
      <w:color w:val="000080"/>
    </w:rPr>
  </w:style>
  <w:style w:type="paragraph" w:customStyle="1" w:styleId="GNLevel3">
    <w:name w:val="GN Level 3"/>
    <w:basedOn w:val="Normal"/>
    <w:uiPriority w:val="1"/>
    <w:qFormat/>
    <w:pPr>
      <w:numPr>
        <w:ilvl w:val="3"/>
        <w:numId w:val="14"/>
      </w:numPr>
      <w:tabs>
        <w:tab w:val="clear" w:pos="1418"/>
        <w:tab w:val="num" w:pos="2126"/>
      </w:tabs>
      <w:spacing w:line="240" w:lineRule="auto"/>
      <w:ind w:left="2127" w:hanging="709"/>
    </w:pPr>
    <w:rPr>
      <w:vanish/>
      <w:color w:val="000080"/>
    </w:rPr>
  </w:style>
  <w:style w:type="paragraph" w:customStyle="1" w:styleId="GNLevel4">
    <w:name w:val="GN Level 4"/>
    <w:basedOn w:val="Normal"/>
    <w:uiPriority w:val="1"/>
    <w:qFormat/>
    <w:pPr>
      <w:numPr>
        <w:ilvl w:val="4"/>
        <w:numId w:val="14"/>
      </w:numPr>
      <w:tabs>
        <w:tab w:val="clear" w:pos="2126"/>
        <w:tab w:val="left" w:pos="2835"/>
      </w:tabs>
      <w:spacing w:line="240" w:lineRule="auto"/>
      <w:ind w:left="2835" w:hanging="709"/>
    </w:pPr>
    <w:rPr>
      <w:vanish/>
      <w:color w:val="000080"/>
    </w:rPr>
  </w:style>
  <w:style w:type="paragraph" w:customStyle="1" w:styleId="GNNormal">
    <w:name w:val="GN Normal"/>
    <w:basedOn w:val="Normal"/>
    <w:uiPriority w:val="1"/>
    <w:qFormat/>
    <w:pPr>
      <w:spacing w:line="240" w:lineRule="auto"/>
    </w:pPr>
    <w:rPr>
      <w:vanish/>
      <w:color w:val="000080"/>
    </w:rPr>
  </w:style>
  <w:style w:type="paragraph" w:customStyle="1" w:styleId="GNNormalIndent">
    <w:name w:val="GN Normal Indent"/>
    <w:basedOn w:val="GNNormal"/>
    <w:uiPriority w:val="1"/>
    <w:qFormat/>
    <w:pPr>
      <w:ind w:left="709"/>
    </w:pPr>
  </w:style>
  <w:style w:type="paragraph" w:customStyle="1" w:styleId="HeaderTitle">
    <w:name w:val="Header Title"/>
    <w:basedOn w:val="Normal"/>
    <w:qFormat/>
    <w:pPr>
      <w:spacing w:before="60" w:line="240" w:lineRule="auto"/>
    </w:pPr>
    <w:rPr>
      <w:noProof/>
    </w:rPr>
  </w:style>
  <w:style w:type="character" w:styleId="Hyperlink">
    <w:name w:val="Hyperlink"/>
    <w:uiPriority w:val="99"/>
    <w:rPr>
      <w:color w:val="0000FF"/>
      <w:u w:val="single"/>
    </w:rPr>
  </w:style>
  <w:style w:type="paragraph" w:customStyle="1" w:styleId="level1">
    <w:name w:val="level1"/>
    <w:basedOn w:val="Normal"/>
    <w:qFormat/>
    <w:pPr>
      <w:numPr>
        <w:numId w:val="19"/>
      </w:numPr>
    </w:pPr>
  </w:style>
  <w:style w:type="paragraph" w:customStyle="1" w:styleId="level2">
    <w:name w:val="level2"/>
    <w:basedOn w:val="Normal"/>
    <w:qFormat/>
    <w:pPr>
      <w:numPr>
        <w:ilvl w:val="1"/>
        <w:numId w:val="19"/>
      </w:numPr>
    </w:pPr>
  </w:style>
  <w:style w:type="paragraph" w:customStyle="1" w:styleId="level3">
    <w:name w:val="level3"/>
    <w:basedOn w:val="Normal"/>
    <w:qFormat/>
    <w:pPr>
      <w:numPr>
        <w:ilvl w:val="2"/>
        <w:numId w:val="19"/>
      </w:numPr>
    </w:pPr>
  </w:style>
  <w:style w:type="paragraph" w:customStyle="1" w:styleId="level4">
    <w:name w:val="level4"/>
    <w:basedOn w:val="Normal"/>
    <w:qFormat/>
    <w:pPr>
      <w:numPr>
        <w:ilvl w:val="3"/>
        <w:numId w:val="19"/>
      </w:numPr>
    </w:pPr>
  </w:style>
  <w:style w:type="paragraph" w:customStyle="1" w:styleId="level5">
    <w:name w:val="level5"/>
    <w:basedOn w:val="Normal"/>
    <w:qFormat/>
    <w:pPr>
      <w:numPr>
        <w:ilvl w:val="4"/>
        <w:numId w:val="19"/>
      </w:numPr>
    </w:pPr>
  </w:style>
  <w:style w:type="paragraph" w:customStyle="1" w:styleId="level6">
    <w:name w:val="level6"/>
    <w:basedOn w:val="Normal"/>
    <w:qFormat/>
    <w:pPr>
      <w:numPr>
        <w:ilvl w:val="5"/>
        <w:numId w:val="19"/>
      </w:numPr>
    </w:pPr>
  </w:style>
  <w:style w:type="paragraph" w:customStyle="1" w:styleId="Schedule">
    <w:name w:val="Schedule"/>
    <w:basedOn w:val="Normal"/>
    <w:next w:val="ScheduleHeading"/>
    <w:qFormat/>
    <w:pPr>
      <w:keepNext/>
      <w:numPr>
        <w:numId w:val="25"/>
      </w:numPr>
      <w:spacing w:before="200"/>
      <w:outlineLvl w:val="0"/>
    </w:pPr>
    <w:rPr>
      <w:b/>
      <w:sz w:val="22"/>
    </w:rPr>
  </w:style>
  <w:style w:type="paragraph" w:customStyle="1" w:styleId="Schedule1">
    <w:name w:val="Schedule 1"/>
    <w:basedOn w:val="Normal"/>
    <w:next w:val="Schedule2"/>
    <w:qFormat/>
    <w:pPr>
      <w:keepNext/>
      <w:numPr>
        <w:ilvl w:val="2"/>
        <w:numId w:val="25"/>
      </w:numPr>
      <w:spacing w:before="200"/>
    </w:pPr>
    <w:rPr>
      <w:b/>
      <w:sz w:val="22"/>
    </w:rPr>
  </w:style>
  <w:style w:type="paragraph" w:customStyle="1" w:styleId="Schedule2">
    <w:name w:val="Schedule 2"/>
    <w:basedOn w:val="Normal"/>
    <w:next w:val="NormalIndent"/>
    <w:qFormat/>
    <w:pPr>
      <w:keepNext/>
      <w:numPr>
        <w:ilvl w:val="3"/>
        <w:numId w:val="25"/>
      </w:numPr>
      <w:spacing w:before="160"/>
    </w:pPr>
    <w:rPr>
      <w:b/>
      <w:sz w:val="21"/>
    </w:rPr>
  </w:style>
  <w:style w:type="paragraph" w:customStyle="1" w:styleId="Schedule3">
    <w:name w:val="Schedule 3"/>
    <w:basedOn w:val="Normal"/>
    <w:qFormat/>
    <w:pPr>
      <w:numPr>
        <w:ilvl w:val="4"/>
        <w:numId w:val="25"/>
      </w:numPr>
    </w:pPr>
  </w:style>
  <w:style w:type="paragraph" w:customStyle="1" w:styleId="Schedule4">
    <w:name w:val="Schedule 4"/>
    <w:basedOn w:val="Normal"/>
    <w:qFormat/>
    <w:pPr>
      <w:numPr>
        <w:ilvl w:val="5"/>
        <w:numId w:val="25"/>
      </w:numPr>
    </w:pPr>
  </w:style>
  <w:style w:type="paragraph" w:customStyle="1" w:styleId="Schedule5">
    <w:name w:val="Schedule 5"/>
    <w:basedOn w:val="Normal"/>
    <w:qFormat/>
    <w:pPr>
      <w:numPr>
        <w:ilvl w:val="6"/>
        <w:numId w:val="25"/>
      </w:numPr>
    </w:pPr>
  </w:style>
  <w:style w:type="paragraph" w:customStyle="1" w:styleId="Schedule6">
    <w:name w:val="Schedule 6"/>
    <w:basedOn w:val="Normal"/>
    <w:qFormat/>
    <w:pPr>
      <w:numPr>
        <w:ilvl w:val="7"/>
        <w:numId w:val="25"/>
      </w:numPr>
    </w:pPr>
  </w:style>
  <w:style w:type="paragraph" w:customStyle="1" w:styleId="ScheduleHeading">
    <w:name w:val="Schedule Heading"/>
    <w:basedOn w:val="Normal"/>
    <w:next w:val="Schedule1"/>
    <w:qFormat/>
    <w:pPr>
      <w:keepNext/>
      <w:numPr>
        <w:ilvl w:val="1"/>
        <w:numId w:val="25"/>
      </w:numPr>
      <w:spacing w:before="160"/>
      <w:outlineLvl w:val="1"/>
    </w:pPr>
    <w:rPr>
      <w:b/>
      <w:sz w:val="22"/>
    </w:rPr>
  </w:style>
  <w:style w:type="paragraph" w:styleId="Title">
    <w:name w:val="Title"/>
    <w:basedOn w:val="Normal"/>
    <w:link w:val="TitleChar1"/>
    <w:qFormat/>
    <w:pPr>
      <w:keepNext/>
      <w:spacing w:before="0" w:after="60"/>
    </w:pPr>
    <w:rPr>
      <w:sz w:val="32"/>
    </w:rPr>
  </w:style>
  <w:style w:type="character" w:customStyle="1" w:styleId="TitleChar">
    <w:name w:val="Title Char"/>
    <w:basedOn w:val="DefaultParagraphFont"/>
    <w:rPr>
      <w:rFonts w:asciiTheme="majorHAnsi" w:eastAsiaTheme="majorEastAsia" w:hAnsiTheme="majorHAnsi" w:cstheme="majorBidi"/>
      <w:spacing w:val="-10"/>
      <w:kern w:val="28"/>
      <w:sz w:val="56"/>
      <w:szCs w:val="56"/>
      <w:lang w:eastAsia="en-AU"/>
    </w:rPr>
  </w:style>
  <w:style w:type="character" w:customStyle="1" w:styleId="TitleChar1">
    <w:name w:val="Title Char1"/>
    <w:basedOn w:val="DefaultParagraphFont"/>
    <w:link w:val="Title"/>
    <w:rPr>
      <w:rFonts w:ascii="Arial" w:eastAsia="Times New Roman" w:hAnsi="Arial" w:cs="Times New Roman"/>
      <w:sz w:val="32"/>
      <w:szCs w:val="20"/>
      <w:lang w:eastAsia="en-AU"/>
    </w:rPr>
  </w:style>
  <w:style w:type="paragraph" w:styleId="TOC1">
    <w:name w:val="toc 1"/>
    <w:basedOn w:val="Normal"/>
    <w:next w:val="TOC2"/>
    <w:autoRedefine/>
    <w:uiPriority w:val="39"/>
    <w:qFormat/>
    <w:pPr>
      <w:tabs>
        <w:tab w:val="right" w:pos="9354"/>
      </w:tabs>
      <w:spacing w:line="240" w:lineRule="auto"/>
      <w:ind w:left="709" w:hanging="709"/>
    </w:pPr>
    <w:rPr>
      <w:rFonts w:ascii="Arial Bold" w:hAnsi="Arial Bold"/>
      <w:b/>
      <w:noProof/>
      <w:lang w:eastAsia="en-US"/>
    </w:rPr>
  </w:style>
  <w:style w:type="paragraph" w:styleId="TOC2">
    <w:name w:val="toc 2"/>
    <w:basedOn w:val="Normal"/>
    <w:autoRedefine/>
    <w:uiPriority w:val="39"/>
    <w:qFormat/>
    <w:pPr>
      <w:tabs>
        <w:tab w:val="right" w:pos="9354"/>
      </w:tabs>
      <w:spacing w:before="60" w:line="240" w:lineRule="auto"/>
      <w:ind w:left="1418" w:hanging="709"/>
    </w:pPr>
    <w:rPr>
      <w:noProof/>
      <w:lang w:eastAsia="en-US"/>
    </w:rPr>
  </w:style>
  <w:style w:type="paragraph" w:styleId="Header">
    <w:name w:val="header"/>
    <w:basedOn w:val="Normal"/>
    <w:link w:val="HeaderChar"/>
    <w:unhideWhenUsed/>
    <w:pPr>
      <w:spacing w:before="0" w:line="240" w:lineRule="auto"/>
    </w:pPr>
    <w:rPr>
      <w:noProof/>
      <w:sz w:val="16"/>
    </w:rPr>
  </w:style>
  <w:style w:type="character" w:customStyle="1" w:styleId="HeaderChar">
    <w:name w:val="Header Char"/>
    <w:basedOn w:val="DefaultParagraphFont"/>
    <w:link w:val="Header"/>
    <w:rPr>
      <w:rFonts w:ascii="Arial" w:eastAsia="Times New Roman" w:hAnsi="Arial" w:cs="Times New Roman"/>
      <w:noProof/>
      <w:sz w:val="16"/>
      <w:szCs w:val="20"/>
      <w:lang w:eastAsia="en-AU"/>
    </w:rPr>
  </w:style>
  <w:style w:type="paragraph" w:styleId="FootnoteText">
    <w:name w:val="footnote text"/>
    <w:basedOn w:val="Normal"/>
    <w:link w:val="FootnoteTextChar"/>
    <w:uiPriority w:val="99"/>
    <w:semiHidden/>
    <w:unhideWhenUsed/>
    <w:pPr>
      <w:spacing w:before="0" w:line="240" w:lineRule="auto"/>
    </w:pPr>
    <w:rPr>
      <w:sz w:val="16"/>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16"/>
      <w:szCs w:val="20"/>
      <w:lang w:eastAsia="en-AU"/>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OC3">
    <w:name w:val="toc 3"/>
    <w:basedOn w:val="Normal"/>
    <w:next w:val="Normal"/>
    <w:autoRedefine/>
    <w:uiPriority w:val="39"/>
    <w:semiHidden/>
    <w:unhideWhenUsed/>
    <w:pPr>
      <w:tabs>
        <w:tab w:val="right" w:pos="9354"/>
      </w:tabs>
      <w:spacing w:after="100"/>
      <w:ind w:left="400"/>
    </w:pPr>
  </w:style>
  <w:style w:type="paragraph" w:styleId="TOC4">
    <w:name w:val="toc 4"/>
    <w:basedOn w:val="Normal"/>
    <w:next w:val="Normal"/>
    <w:autoRedefine/>
    <w:uiPriority w:val="39"/>
    <w:semiHidden/>
    <w:unhideWhenUsed/>
    <w:pPr>
      <w:tabs>
        <w:tab w:val="right" w:pos="9354"/>
      </w:tabs>
      <w:spacing w:after="100"/>
      <w:ind w:left="600"/>
    </w:pPr>
  </w:style>
  <w:style w:type="paragraph" w:styleId="TOC5">
    <w:name w:val="toc 5"/>
    <w:basedOn w:val="Normal"/>
    <w:next w:val="Normal"/>
    <w:autoRedefine/>
    <w:uiPriority w:val="39"/>
    <w:semiHidden/>
    <w:unhideWhenUsed/>
    <w:pPr>
      <w:tabs>
        <w:tab w:val="right" w:pos="9354"/>
      </w:tabs>
      <w:spacing w:after="100"/>
      <w:ind w:left="800"/>
    </w:pPr>
  </w:style>
  <w:style w:type="paragraph" w:styleId="TOC6">
    <w:name w:val="toc 6"/>
    <w:basedOn w:val="Normal"/>
    <w:next w:val="Normal"/>
    <w:autoRedefine/>
    <w:uiPriority w:val="39"/>
    <w:semiHidden/>
    <w:unhideWhenUsed/>
    <w:pPr>
      <w:tabs>
        <w:tab w:val="right" w:pos="9354"/>
      </w:tabs>
      <w:spacing w:after="100"/>
      <w:ind w:left="1000"/>
    </w:pPr>
  </w:style>
  <w:style w:type="paragraph" w:styleId="NormalWeb">
    <w:name w:val="Normal (Web)"/>
    <w:basedOn w:val="Normal"/>
    <w:uiPriority w:val="99"/>
    <w:semiHidden/>
    <w:unhideWhenUsed/>
    <w:pPr>
      <w:spacing w:beforeAutospacing="1" w:after="100" w:afterAutospacing="1" w:line="240" w:lineRule="auto"/>
    </w:pPr>
    <w:rPr>
      <w:rFonts w:ascii="Times New Roman" w:eastAsiaTheme="minorEastAsia" w:hAnsi="Times New Roman"/>
      <w:sz w:val="24"/>
      <w:szCs w:val="24"/>
      <w:lang w:eastAsia="zh-TW"/>
    </w:rPr>
  </w:style>
  <w:style w:type="paragraph" w:styleId="Revision">
    <w:name w:val="Revision"/>
    <w:hidden/>
    <w:uiPriority w:val="99"/>
    <w:semiHidden/>
    <w:rsid w:val="00893ACA"/>
    <w:pPr>
      <w:spacing w:after="0" w:line="240" w:lineRule="auto"/>
    </w:pPr>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D6BF-EFB2-4D03-9E4C-3D5038A3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Jason Macdonald</cp:lastModifiedBy>
  <cp:revision>2</cp:revision>
  <cp:lastPrinted>2021-04-22T05:51:00Z</cp:lastPrinted>
  <dcterms:created xsi:type="dcterms:W3CDTF">2024-04-30T08:52:00Z</dcterms:created>
  <dcterms:modified xsi:type="dcterms:W3CDTF">2024-04-30T08:52:00Z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AuthorID">
    <vt:lpwstr>LYBP</vt:lpwstr>
  </property>
  <property fmtid="{D5CDD505-2E9C-101B-9397-08002B2CF9AE}" pid="3" name="iManageDocFooter">
    <vt:lpwstr>LYBP 802647070v3 121132661</vt:lpwstr>
  </property>
  <property fmtid="{D5CDD505-2E9C-101B-9397-08002B2CF9AE}" pid="4" name="iManageDocNum">
    <vt:lpwstr>802647070</vt:lpwstr>
  </property>
  <property fmtid="{D5CDD505-2E9C-101B-9397-08002B2CF9AE}" pid="5" name="iManageDocumentID">
    <vt:lpwstr>DMS!802647070.3</vt:lpwstr>
  </property>
  <property fmtid="{D5CDD505-2E9C-101B-9397-08002B2CF9AE}" pid="6" name="iManageFileName">
    <vt:lpwstr>Policy (Code of Conduct) - Piche</vt:lpwstr>
  </property>
  <property fmtid="{D5CDD505-2E9C-101B-9397-08002B2CF9AE}" pid="7" name="iManageMatterNumber">
    <vt:lpwstr>121132661</vt:lpwstr>
  </property>
  <property fmtid="{D5CDD505-2E9C-101B-9397-08002B2CF9AE}" pid="8" name="iManageVersion">
    <vt:lpwstr>3</vt:lpwstr>
  </property>
</Properties>
</file>