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838A4" w14:textId="77777777" w:rsidR="00210A59" w:rsidRDefault="00000000">
      <w:pPr>
        <w:pStyle w:val="Heading1"/>
        <w:jc w:val="center"/>
      </w:pPr>
      <w:r>
        <w:t>Protecting Homeowners from Sudden Tax Increases</w:t>
      </w:r>
    </w:p>
    <w:p w14:paraId="5811C258" w14:textId="77777777" w:rsidR="00210A59" w:rsidRDefault="00000000">
      <w:r>
        <w:rPr>
          <w:b/>
        </w:rPr>
        <w:t>What This Policy Does</w:t>
      </w:r>
      <w:r>
        <w:rPr>
          <w:b/>
        </w:rPr>
        <w:br/>
      </w:r>
    </w:p>
    <w:p w14:paraId="3C5990D9" w14:textId="77777777" w:rsidR="00210A59" w:rsidRDefault="00000000">
      <w:r>
        <w:t>This policy ensures that homeowners are not hit with sudden tax increases simply because of annexation or a future town–township merger. Any increase in tax rate is phased in gradually over time.</w:t>
      </w:r>
    </w:p>
    <w:p w14:paraId="5316975E" w14:textId="77777777" w:rsidR="00210A59" w:rsidRDefault="00000000">
      <w:r>
        <w:rPr>
          <w:b/>
        </w:rPr>
        <w:t>Who This Applies To</w:t>
      </w:r>
      <w:r>
        <w:rPr>
          <w:b/>
        </w:rPr>
        <w:br/>
      </w:r>
    </w:p>
    <w:p w14:paraId="24B9D661" w14:textId="77777777" w:rsidR="00210A59" w:rsidRDefault="00000000">
      <w:r>
        <w:t>• Owner-occupied residential homesteads</w:t>
      </w:r>
      <w:r>
        <w:br/>
        <w:t>• Primary residences in newly annexed areas</w:t>
      </w:r>
      <w:r>
        <w:br/>
        <w:t>• Existing Town residents if a future merger raises taxes more than 20%</w:t>
      </w:r>
    </w:p>
    <w:p w14:paraId="086209EE" w14:textId="77777777" w:rsidR="00210A59" w:rsidRPr="007A56CD" w:rsidRDefault="00000000">
      <w:pPr>
        <w:rPr>
          <w:sz w:val="24"/>
          <w:szCs w:val="24"/>
          <w:u w:val="single"/>
        </w:rPr>
      </w:pPr>
      <w:r w:rsidRPr="007A56CD">
        <w:rPr>
          <w:b/>
          <w:sz w:val="24"/>
          <w:szCs w:val="24"/>
          <w:u w:val="single"/>
        </w:rPr>
        <w:t>How the Phase-In Works for Annexed Areas</w:t>
      </w:r>
      <w:r w:rsidRPr="007A56CD">
        <w:rPr>
          <w:b/>
          <w:sz w:val="24"/>
          <w:szCs w:val="24"/>
          <w:u w:val="single"/>
        </w:rPr>
        <w:br/>
      </w:r>
    </w:p>
    <w:p w14:paraId="342395E6" w14:textId="29C4DA7D" w:rsidR="00210A59" w:rsidRDefault="00000000">
      <w:r>
        <w:t>Newly annexed homeowners</w:t>
      </w:r>
      <w:r w:rsidR="000433E3">
        <w:t xml:space="preserve"> (from unincorporated Liberty Township)</w:t>
      </w:r>
      <w:r>
        <w:t xml:space="preserve"> transition into the Town tax rate over five years:</w:t>
      </w:r>
      <w:r>
        <w:br/>
      </w:r>
      <w:r>
        <w:br/>
        <w:t>Year 1: 20%</w:t>
      </w:r>
      <w:r>
        <w:br/>
        <w:t>Year 2: 40%</w:t>
      </w:r>
      <w:r>
        <w:br/>
        <w:t>Year 3: 60%</w:t>
      </w:r>
      <w:r>
        <w:br/>
        <w:t>Year 4: 80%</w:t>
      </w:r>
      <w:r>
        <w:br/>
        <w:t>Year 5: 100%</w:t>
      </w:r>
      <w:r>
        <w:br/>
      </w:r>
      <w:r>
        <w:br/>
        <w:t>This applies only to the home’s assessed value at the time of annexation.</w:t>
      </w:r>
    </w:p>
    <w:p w14:paraId="543A795C" w14:textId="77777777" w:rsidR="00210A59" w:rsidRPr="007A56CD" w:rsidRDefault="00000000">
      <w:pPr>
        <w:rPr>
          <w:sz w:val="24"/>
          <w:szCs w:val="24"/>
          <w:u w:val="single"/>
        </w:rPr>
      </w:pPr>
      <w:r w:rsidRPr="007A56CD">
        <w:rPr>
          <w:b/>
          <w:sz w:val="24"/>
          <w:szCs w:val="24"/>
          <w:u w:val="single"/>
        </w:rPr>
        <w:t>Protection for Current Town Residents</w:t>
      </w:r>
      <w:r w:rsidRPr="007A56CD">
        <w:rPr>
          <w:b/>
          <w:sz w:val="24"/>
          <w:szCs w:val="24"/>
          <w:u w:val="single"/>
        </w:rPr>
        <w:br/>
      </w:r>
    </w:p>
    <w:p w14:paraId="28886D04" w14:textId="77777777" w:rsidR="006604DC" w:rsidRDefault="006604DC" w:rsidP="006604DC">
      <w:r>
        <w:t>If a future Town–Township merger creates a new combined tax rate:</w:t>
      </w:r>
      <w:r>
        <w:br/>
      </w:r>
      <w:r>
        <w:br/>
        <w:t>• If the increase is LESS than 20%: residents move to the new rate right away (no abatement).</w:t>
      </w:r>
      <w:r>
        <w:br/>
        <w:t>• If the increase is 20% or MORE: the entire increase is spread evenly over five years.</w:t>
      </w:r>
    </w:p>
    <w:p w14:paraId="14CAF8F7" w14:textId="77777777" w:rsidR="006604DC" w:rsidRDefault="006604DC" w:rsidP="006604DC">
      <w:r>
        <w:rPr>
          <w:b/>
        </w:rPr>
        <w:t>Example (20% or More)</w:t>
      </w:r>
      <w:r>
        <w:rPr>
          <w:b/>
        </w:rPr>
        <w:br/>
      </w:r>
    </w:p>
    <w:p w14:paraId="49BDCC49" w14:textId="77777777" w:rsidR="006604DC" w:rsidRDefault="006604DC" w:rsidP="006604DC">
      <w:r>
        <w:t>Current Town rate: $1.00</w:t>
      </w:r>
      <w:r>
        <w:br/>
        <w:t>New combined rate: $1.60 (a 60% increase)</w:t>
      </w:r>
      <w:r>
        <w:br/>
      </w:r>
      <w:r>
        <w:br/>
      </w:r>
      <w:r>
        <w:lastRenderedPageBreak/>
        <w:t>Difference: $0.60</w:t>
      </w:r>
      <w:r>
        <w:br/>
        <w:t>Phase-in: $0.60 ÷ 5 = $0.12 per year</w:t>
      </w:r>
      <w:r>
        <w:br/>
      </w:r>
      <w:r>
        <w:br/>
        <w:t>Year 1: $1.12</w:t>
      </w:r>
      <w:r>
        <w:br/>
        <w:t>Year 2: $1.24</w:t>
      </w:r>
      <w:r>
        <w:br/>
        <w:t>Year 3: $1.36</w:t>
      </w:r>
      <w:r>
        <w:br/>
        <w:t>Year 4: $1.48</w:t>
      </w:r>
      <w:r>
        <w:br/>
        <w:t>Year 5: $1.60</w:t>
      </w:r>
    </w:p>
    <w:p w14:paraId="1152DAF9" w14:textId="77777777" w:rsidR="006604DC" w:rsidRDefault="006604DC" w:rsidP="006604DC">
      <w:r>
        <w:rPr>
          <w:b/>
        </w:rPr>
        <w:t>Example (Less Than 20%)</w:t>
      </w:r>
      <w:r>
        <w:rPr>
          <w:b/>
        </w:rPr>
        <w:br/>
      </w:r>
    </w:p>
    <w:p w14:paraId="32A73CC1" w14:textId="77777777" w:rsidR="006604DC" w:rsidRDefault="006604DC" w:rsidP="006604DC">
      <w:r>
        <w:t>Current Town rate: $1.00</w:t>
      </w:r>
      <w:r>
        <w:br/>
        <w:t>New combined rate: $1.15 (a 15% increase)</w:t>
      </w:r>
      <w:r>
        <w:br/>
      </w:r>
      <w:r>
        <w:br/>
        <w:t>Because this is under 20%, residents transition to $1.15 immediately (no phase-in).</w:t>
      </w:r>
    </w:p>
    <w:p w14:paraId="001C6703" w14:textId="77777777" w:rsidR="00210A59" w:rsidRDefault="00000000">
      <w:r>
        <w:rPr>
          <w:b/>
        </w:rPr>
        <w:t>Important Note</w:t>
      </w:r>
      <w:r>
        <w:rPr>
          <w:b/>
        </w:rPr>
        <w:br/>
      </w:r>
    </w:p>
    <w:p w14:paraId="5CA8826E" w14:textId="77777777" w:rsidR="00210A59" w:rsidRDefault="00000000">
      <w:r>
        <w:t>Agricultural land is addressed through a separate but coordinated policy, recognizing that working land faces different challenges than residential property.</w:t>
      </w:r>
    </w:p>
    <w:p w14:paraId="47A09379" w14:textId="77777777" w:rsidR="00210A59" w:rsidRDefault="00000000">
      <w:r>
        <w:rPr>
          <w:b/>
        </w:rPr>
        <w:t>Bottom Line</w:t>
      </w:r>
      <w:r>
        <w:rPr>
          <w:b/>
        </w:rPr>
        <w:br/>
      </w:r>
    </w:p>
    <w:p w14:paraId="3816D5C0" w14:textId="0B85432F" w:rsidR="00160407" w:rsidRDefault="00FE0245" w:rsidP="00160407">
      <w:r>
        <w:t>This approach avoids unnecessary abatements for small changes while protecting families from major, sudden jumps.</w:t>
      </w:r>
      <w:r w:rsidR="00160407">
        <w:t xml:space="preserve"> </w:t>
      </w:r>
      <w:r w:rsidR="00160407">
        <w:t>This balances responsibility and fairness — residents contribute to the new system without being financially shocked by sudden, large increases.</w:t>
      </w:r>
    </w:p>
    <w:p w14:paraId="76466531" w14:textId="1982FBEA" w:rsidR="00210A59" w:rsidRDefault="00000000">
      <w:r>
        <w:t>No homeowner should be forced to absorb a major tax increase overnight because a boundary changed. This policy provides fairness, stability, and predictability.</w:t>
      </w:r>
      <w:r w:rsidR="006E75FF">
        <w:t xml:space="preserve"> N</w:t>
      </w:r>
      <w:r w:rsidR="006E75FF">
        <w:t>o surprises</w:t>
      </w:r>
      <w:r w:rsidR="007C126B">
        <w:t xml:space="preserve">. </w:t>
      </w:r>
      <w:r w:rsidR="007C126B">
        <w:t>Growth should never force families out of their homes.</w:t>
      </w:r>
    </w:p>
    <w:sectPr w:rsidR="00210A5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8861620">
    <w:abstractNumId w:val="8"/>
  </w:num>
  <w:num w:numId="2" w16cid:durableId="100102951">
    <w:abstractNumId w:val="6"/>
  </w:num>
  <w:num w:numId="3" w16cid:durableId="847674644">
    <w:abstractNumId w:val="5"/>
  </w:num>
  <w:num w:numId="4" w16cid:durableId="770051103">
    <w:abstractNumId w:val="4"/>
  </w:num>
  <w:num w:numId="5" w16cid:durableId="914701159">
    <w:abstractNumId w:val="7"/>
  </w:num>
  <w:num w:numId="6" w16cid:durableId="341668104">
    <w:abstractNumId w:val="3"/>
  </w:num>
  <w:num w:numId="7" w16cid:durableId="133910337">
    <w:abstractNumId w:val="2"/>
  </w:num>
  <w:num w:numId="8" w16cid:durableId="1582173782">
    <w:abstractNumId w:val="1"/>
  </w:num>
  <w:num w:numId="9" w16cid:durableId="68540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33E3"/>
    <w:rsid w:val="0006063C"/>
    <w:rsid w:val="0015074B"/>
    <w:rsid w:val="00160407"/>
    <w:rsid w:val="00210A59"/>
    <w:rsid w:val="00233FBE"/>
    <w:rsid w:val="0029639D"/>
    <w:rsid w:val="00326F90"/>
    <w:rsid w:val="006604DC"/>
    <w:rsid w:val="006E75FF"/>
    <w:rsid w:val="007656A7"/>
    <w:rsid w:val="007A56CD"/>
    <w:rsid w:val="007C126B"/>
    <w:rsid w:val="00A42509"/>
    <w:rsid w:val="00AA1D8D"/>
    <w:rsid w:val="00B47730"/>
    <w:rsid w:val="00CB0664"/>
    <w:rsid w:val="00FC693F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B7D08089-7589-4108-BA76-42A4AC87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316</Words>
  <Characters>1780</Characters>
  <Application>Microsoft Office Word</Application>
  <DocSecurity>0</DocSecurity>
  <Lines>49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Alan McKamey</cp:lastModifiedBy>
  <cp:revision>10</cp:revision>
  <dcterms:created xsi:type="dcterms:W3CDTF">2013-12-23T23:15:00Z</dcterms:created>
  <dcterms:modified xsi:type="dcterms:W3CDTF">2025-12-29T15:35:00Z</dcterms:modified>
  <cp:category/>
</cp:coreProperties>
</file>